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5C819" w14:textId="77777777" w:rsidR="00026EF7" w:rsidRDefault="00026EF7" w:rsidP="00026EF7">
      <w:pPr>
        <w:spacing w:line="288" w:lineRule="auto"/>
        <w:rPr>
          <w:i/>
        </w:rPr>
      </w:pPr>
      <w:r>
        <w:rPr>
          <w:i/>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14:paraId="204A5D9F" w14:textId="77777777" w:rsidR="00026EF7" w:rsidRPr="004445E3" w:rsidRDefault="00026EF7" w:rsidP="00026EF7">
      <w:pPr>
        <w:spacing w:line="288" w:lineRule="auto"/>
        <w:rPr>
          <w:i/>
        </w:rPr>
      </w:pPr>
    </w:p>
    <w:p w14:paraId="5FF65E06" w14:textId="397673CB" w:rsidR="00026EF7" w:rsidRPr="001D7468" w:rsidRDefault="00026EF7" w:rsidP="00026EF7">
      <w:pPr>
        <w:spacing w:line="288" w:lineRule="auto"/>
        <w:rPr>
          <w:szCs w:val="22"/>
        </w:rPr>
      </w:pPr>
      <w:r w:rsidRPr="001D7468">
        <w:rPr>
          <w:b/>
          <w:szCs w:val="22"/>
        </w:rPr>
        <w:t>Applications are invited for the post of</w:t>
      </w:r>
      <w:r w:rsidRPr="001D7468">
        <w:rPr>
          <w:szCs w:val="22"/>
        </w:rPr>
        <w:t>:</w:t>
      </w:r>
      <w:r w:rsidR="00B824FB" w:rsidRPr="001D7468">
        <w:rPr>
          <w:szCs w:val="22"/>
        </w:rPr>
        <w:t xml:space="preserve"> </w:t>
      </w:r>
      <w:r w:rsidR="000508D9" w:rsidRPr="001D7468">
        <w:rPr>
          <w:szCs w:val="22"/>
        </w:rPr>
        <w:tab/>
      </w:r>
      <w:r w:rsidR="00B824FB" w:rsidRPr="001D7468">
        <w:rPr>
          <w:b/>
          <w:szCs w:val="22"/>
        </w:rPr>
        <w:t>Literary Assistant</w:t>
      </w:r>
    </w:p>
    <w:p w14:paraId="0981EE0A" w14:textId="4B237022" w:rsidR="00026EF7" w:rsidRPr="001D7468" w:rsidRDefault="00026EF7" w:rsidP="00026EF7">
      <w:pPr>
        <w:pStyle w:val="Heading2"/>
        <w:rPr>
          <w:rFonts w:ascii="Gill Sans MT" w:hAnsi="Gill Sans MT"/>
          <w:sz w:val="22"/>
          <w:szCs w:val="22"/>
        </w:rPr>
      </w:pPr>
      <w:r w:rsidRPr="001D7468">
        <w:rPr>
          <w:rFonts w:ascii="Gill Sans MT" w:hAnsi="Gill Sans MT"/>
          <w:sz w:val="22"/>
          <w:szCs w:val="22"/>
        </w:rPr>
        <w:t xml:space="preserve">Responsible to: </w:t>
      </w:r>
      <w:r w:rsidR="00B824FB" w:rsidRPr="001D7468">
        <w:rPr>
          <w:rFonts w:ascii="Gill Sans MT" w:hAnsi="Gill Sans MT"/>
          <w:sz w:val="22"/>
          <w:szCs w:val="22"/>
        </w:rPr>
        <w:t xml:space="preserve"> </w:t>
      </w:r>
      <w:r w:rsidR="000508D9" w:rsidRPr="001D7468">
        <w:rPr>
          <w:rFonts w:ascii="Gill Sans MT" w:hAnsi="Gill Sans MT"/>
          <w:sz w:val="22"/>
          <w:szCs w:val="22"/>
        </w:rPr>
        <w:tab/>
      </w:r>
      <w:r w:rsidR="000508D9" w:rsidRPr="001D7468">
        <w:rPr>
          <w:rFonts w:ascii="Gill Sans MT" w:hAnsi="Gill Sans MT"/>
          <w:sz w:val="22"/>
          <w:szCs w:val="22"/>
        </w:rPr>
        <w:tab/>
      </w:r>
      <w:r w:rsidR="000508D9" w:rsidRPr="001D7468">
        <w:rPr>
          <w:rFonts w:ascii="Gill Sans MT" w:hAnsi="Gill Sans MT"/>
          <w:sz w:val="22"/>
          <w:szCs w:val="22"/>
        </w:rPr>
        <w:tab/>
      </w:r>
      <w:r w:rsidR="000508D9" w:rsidRPr="001D7468">
        <w:rPr>
          <w:rFonts w:ascii="Gill Sans MT" w:hAnsi="Gill Sans MT"/>
          <w:sz w:val="22"/>
          <w:szCs w:val="22"/>
        </w:rPr>
        <w:tab/>
      </w:r>
      <w:r w:rsidR="00B824FB" w:rsidRPr="001D7468">
        <w:rPr>
          <w:rFonts w:ascii="Gill Sans MT" w:hAnsi="Gill Sans MT"/>
          <w:sz w:val="22"/>
          <w:szCs w:val="22"/>
        </w:rPr>
        <w:t>Deputy Literary Manager</w:t>
      </w:r>
    </w:p>
    <w:p w14:paraId="5895B1A6" w14:textId="77777777" w:rsidR="00026EF7" w:rsidRDefault="00026EF7" w:rsidP="00026EF7">
      <w:pPr>
        <w:rPr>
          <w:rFonts w:eastAsia="Times New Roman"/>
          <w:iCs/>
          <w:szCs w:val="22"/>
        </w:rPr>
      </w:pPr>
    </w:p>
    <w:p w14:paraId="01CD1A1B" w14:textId="77777777" w:rsidR="00026EF7" w:rsidRPr="00040EF0" w:rsidRDefault="00026EF7" w:rsidP="00026EF7">
      <w:pPr>
        <w:rPr>
          <w:rFonts w:eastAsia="Times New Roman"/>
          <w:iCs/>
          <w:szCs w:val="22"/>
        </w:rPr>
      </w:pPr>
      <w:r w:rsidRPr="00040EF0">
        <w:rPr>
          <w:rFonts w:eastAsia="Times New Roman"/>
          <w:iCs/>
          <w:szCs w:val="22"/>
        </w:rPr>
        <w:t>The Royal Court is the home of the English Stage Company Limited (ESC) and is the UK’s leading theatre dedicated to new writing.</w:t>
      </w:r>
    </w:p>
    <w:p w14:paraId="346F2765" w14:textId="77777777" w:rsidR="00026EF7" w:rsidRPr="00040EF0" w:rsidRDefault="00026EF7" w:rsidP="00026EF7">
      <w:pPr>
        <w:rPr>
          <w:rFonts w:eastAsia="Times New Roman"/>
          <w:iCs/>
          <w:szCs w:val="22"/>
        </w:rPr>
      </w:pPr>
    </w:p>
    <w:p w14:paraId="27472044" w14:textId="77777777" w:rsidR="00026EF7" w:rsidRPr="00040EF0" w:rsidRDefault="00026EF7" w:rsidP="00026EF7">
      <w:pPr>
        <w:rPr>
          <w:rFonts w:eastAsia="Times New Roman"/>
          <w:iCs/>
          <w:szCs w:val="22"/>
        </w:rPr>
      </w:pPr>
      <w:r w:rsidRPr="00040EF0">
        <w:rPr>
          <w:rFonts w:eastAsia="Times New Roman"/>
          <w:iCs/>
          <w:szCs w:val="22"/>
        </w:rPr>
        <w:t>Up to 1</w:t>
      </w:r>
      <w:r>
        <w:rPr>
          <w:rFonts w:eastAsia="Times New Roman"/>
          <w:iCs/>
          <w:szCs w:val="22"/>
        </w:rPr>
        <w:t>6</w:t>
      </w:r>
      <w:r w:rsidRPr="00040EF0">
        <w:rPr>
          <w:rFonts w:eastAsia="Times New Roman"/>
          <w:iCs/>
          <w:szCs w:val="22"/>
        </w:rPr>
        <w:t xml:space="preserve"> plays a year are staged between two theatre spaces (the Jerwood Theatre Downstairs and the Jerwood Theatre Upstairs) at the Royal Court’s home on Sloane Square. Over </w:t>
      </w:r>
      <w:r>
        <w:rPr>
          <w:rFonts w:eastAsia="Times New Roman"/>
          <w:iCs/>
          <w:szCs w:val="22"/>
        </w:rPr>
        <w:t>1</w:t>
      </w:r>
      <w:r w:rsidRPr="00040EF0">
        <w:rPr>
          <w:rFonts w:eastAsia="Times New Roman"/>
          <w:iCs/>
          <w:szCs w:val="22"/>
        </w:rPr>
        <w:t xml:space="preserve">00,000 people visit the Royal Court every year and </w:t>
      </w:r>
      <w:r>
        <w:rPr>
          <w:rFonts w:eastAsia="Times New Roman"/>
          <w:iCs/>
          <w:szCs w:val="22"/>
        </w:rPr>
        <w:t>over 100,000</w:t>
      </w:r>
      <w:r w:rsidRPr="00040EF0">
        <w:rPr>
          <w:rFonts w:eastAsia="Times New Roman"/>
          <w:iCs/>
          <w:szCs w:val="22"/>
        </w:rPr>
        <w:t xml:space="preserve"> more see our work elsewhere, including transfers to the West End and New York, National and International touring</w:t>
      </w:r>
      <w:r>
        <w:rPr>
          <w:rFonts w:eastAsia="Times New Roman"/>
          <w:iCs/>
          <w:szCs w:val="22"/>
        </w:rPr>
        <w:t>,</w:t>
      </w:r>
      <w:r w:rsidRPr="00040EF0">
        <w:rPr>
          <w:rFonts w:eastAsia="Times New Roman"/>
          <w:iCs/>
          <w:szCs w:val="22"/>
        </w:rPr>
        <w:t xml:space="preserve"> London residencies in Tottenham and Pimlico</w:t>
      </w:r>
      <w:r>
        <w:rPr>
          <w:rFonts w:eastAsia="Times New Roman"/>
          <w:iCs/>
          <w:szCs w:val="22"/>
        </w:rPr>
        <w:t>, and online</w:t>
      </w:r>
      <w:r w:rsidRPr="00040EF0">
        <w:rPr>
          <w:rFonts w:eastAsia="Times New Roman"/>
          <w:iCs/>
          <w:szCs w:val="22"/>
        </w:rPr>
        <w:t xml:space="preserve">. </w:t>
      </w:r>
    </w:p>
    <w:p w14:paraId="6EADA1A0" w14:textId="77777777" w:rsidR="00026EF7" w:rsidRPr="00040EF0" w:rsidRDefault="00026EF7" w:rsidP="00026EF7">
      <w:pPr>
        <w:rPr>
          <w:rFonts w:eastAsia="Times New Roman"/>
          <w:iCs/>
          <w:szCs w:val="22"/>
        </w:rPr>
      </w:pPr>
    </w:p>
    <w:p w14:paraId="161E5790" w14:textId="77777777" w:rsidR="00026EF7" w:rsidRPr="00040EF0" w:rsidRDefault="00026EF7" w:rsidP="00026EF7">
      <w:pPr>
        <w:rPr>
          <w:rFonts w:eastAsia="Times New Roman"/>
          <w:iCs/>
          <w:szCs w:val="22"/>
        </w:rPr>
      </w:pPr>
      <w:r w:rsidRPr="00040EF0">
        <w:rPr>
          <w:rFonts w:eastAsia="Times New Roman"/>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14:paraId="2511DA19" w14:textId="77777777" w:rsidR="00026EF7" w:rsidRPr="00040EF0" w:rsidRDefault="00026EF7" w:rsidP="00026EF7">
      <w:pPr>
        <w:rPr>
          <w:rFonts w:eastAsia="Times New Roman"/>
          <w:iCs/>
          <w:szCs w:val="22"/>
        </w:rPr>
      </w:pPr>
    </w:p>
    <w:p w14:paraId="38E8C00F" w14:textId="77777777" w:rsidR="00026EF7" w:rsidRPr="00040EF0" w:rsidRDefault="00026EF7" w:rsidP="00026EF7">
      <w:pPr>
        <w:rPr>
          <w:rFonts w:eastAsia="Times New Roman"/>
          <w:szCs w:val="22"/>
          <w:lang w:val="en-US"/>
        </w:rPr>
      </w:pPr>
      <w:r w:rsidRPr="00040EF0">
        <w:rPr>
          <w:rFonts w:eastAsia="Times New Roman"/>
          <w:iCs/>
          <w:szCs w:val="22"/>
        </w:rPr>
        <w:t>The Royal Court Theatre also has two commercial subsidiaries, Royal Court Theatre Productions Ltd (RCTP), which facilitates the transfer of Royal Court productions to the West End and ESC Catering Limited set up to run the catering operation at the theatre.</w:t>
      </w:r>
    </w:p>
    <w:p w14:paraId="541CC428" w14:textId="77777777" w:rsidR="00026EF7" w:rsidRDefault="00026EF7" w:rsidP="00026EF7">
      <w:pPr>
        <w:rPr>
          <w:rFonts w:eastAsia="Times New Roman"/>
          <w:iCs/>
          <w:szCs w:val="22"/>
        </w:rPr>
      </w:pPr>
      <w:r w:rsidRPr="00F00B74">
        <w:rPr>
          <w:rFonts w:eastAsia="Times New Roman"/>
          <w:iCs/>
          <w:szCs w:val="22"/>
        </w:rPr>
        <w:t xml:space="preserve">The </w:t>
      </w:r>
      <w:smartTag w:uri="urn:schemas-microsoft-com:office:smarttags" w:element="Street">
        <w:smartTag w:uri="urn:schemas-microsoft-com:office:smarttags" w:element="address">
          <w:r w:rsidRPr="00F00B74">
            <w:rPr>
              <w:rFonts w:eastAsia="Times New Roman"/>
              <w:iCs/>
              <w:szCs w:val="22"/>
            </w:rPr>
            <w:t>Royal Court</w:t>
          </w:r>
        </w:smartTag>
      </w:smartTag>
      <w:r w:rsidRPr="00F00B74">
        <w:rPr>
          <w:rFonts w:eastAsia="Times New Roman"/>
          <w:iCs/>
          <w:szCs w:val="22"/>
        </w:rPr>
        <w:t xml:space="preserve"> is the home of the English Stage Company Limited (ESC)</w:t>
      </w:r>
      <w:r>
        <w:rPr>
          <w:rFonts w:eastAsia="Times New Roman"/>
          <w:iCs/>
          <w:szCs w:val="22"/>
        </w:rPr>
        <w:t xml:space="preserve"> and is the </w:t>
      </w:r>
      <w:smartTag w:uri="urn:schemas-microsoft-com:office:smarttags" w:element="place">
        <w:smartTag w:uri="urn:schemas-microsoft-com:office:smarttags" w:element="country-region">
          <w:r>
            <w:rPr>
              <w:rFonts w:eastAsia="Times New Roman"/>
              <w:iCs/>
              <w:szCs w:val="22"/>
            </w:rPr>
            <w:t>UK</w:t>
          </w:r>
        </w:smartTag>
      </w:smartTag>
      <w:r>
        <w:rPr>
          <w:rFonts w:eastAsia="Times New Roman"/>
          <w:iCs/>
          <w:szCs w:val="22"/>
        </w:rPr>
        <w:t>’s leading theatre dedicated to new writing.</w:t>
      </w:r>
    </w:p>
    <w:p w14:paraId="6E9E2206" w14:textId="77777777" w:rsidR="00026EF7" w:rsidRDefault="00026EF7" w:rsidP="00026EF7">
      <w:pPr>
        <w:rPr>
          <w:rFonts w:eastAsia="Times New Roman"/>
          <w:iCs/>
          <w:szCs w:val="22"/>
        </w:rPr>
      </w:pPr>
    </w:p>
    <w:p w14:paraId="438C24CF" w14:textId="77777777" w:rsidR="00B824FB" w:rsidRPr="00500296" w:rsidRDefault="00B824FB" w:rsidP="00B824FB">
      <w:pPr>
        <w:pStyle w:val="NormalWeb"/>
        <w:shd w:val="clear" w:color="auto" w:fill="FFFFFF"/>
        <w:rPr>
          <w:rStyle w:val="caps"/>
          <w:rFonts w:ascii="Gill Sans MT" w:hAnsi="Gill Sans MT"/>
          <w:b/>
          <w:color w:val="111111"/>
          <w:sz w:val="22"/>
          <w:szCs w:val="22"/>
          <w:lang w:val="en"/>
        </w:rPr>
      </w:pPr>
      <w:r w:rsidRPr="00500296">
        <w:rPr>
          <w:rStyle w:val="caps"/>
          <w:rFonts w:ascii="Gill Sans MT" w:hAnsi="Gill Sans MT"/>
          <w:b/>
          <w:color w:val="111111"/>
          <w:sz w:val="22"/>
          <w:szCs w:val="22"/>
          <w:lang w:val="en"/>
        </w:rPr>
        <w:t xml:space="preserve">Main Purpose </w:t>
      </w:r>
    </w:p>
    <w:p w14:paraId="726CF0F0" w14:textId="77777777" w:rsidR="005B2EBC" w:rsidRDefault="00B824FB" w:rsidP="00B824FB">
      <w:pPr>
        <w:pStyle w:val="NormalWeb"/>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 xml:space="preserve">The Literary </w:t>
      </w:r>
      <w:r>
        <w:rPr>
          <w:rStyle w:val="caps"/>
          <w:rFonts w:ascii="Gill Sans MT" w:hAnsi="Gill Sans MT"/>
          <w:color w:val="111111"/>
          <w:sz w:val="22"/>
          <w:szCs w:val="22"/>
          <w:lang w:val="en"/>
        </w:rPr>
        <w:t>Assistant</w:t>
      </w:r>
      <w:r w:rsidRPr="0002131C">
        <w:rPr>
          <w:rStyle w:val="caps"/>
          <w:rFonts w:ascii="Gill Sans MT" w:hAnsi="Gill Sans MT"/>
          <w:color w:val="111111"/>
          <w:sz w:val="22"/>
          <w:szCs w:val="22"/>
          <w:lang w:val="en"/>
        </w:rPr>
        <w:t xml:space="preserve"> provides administrative support to the Literary Department</w:t>
      </w:r>
      <w:r>
        <w:rPr>
          <w:rStyle w:val="caps"/>
          <w:rFonts w:ascii="Gill Sans MT" w:hAnsi="Gill Sans MT"/>
          <w:color w:val="111111"/>
          <w:sz w:val="22"/>
          <w:szCs w:val="22"/>
          <w:lang w:val="en"/>
        </w:rPr>
        <w:t>, supporting the Literary Manager and Deputy Literary Manager and ensuring the smo</w:t>
      </w:r>
      <w:r w:rsidR="005B2EBC">
        <w:rPr>
          <w:rStyle w:val="caps"/>
          <w:rFonts w:ascii="Gill Sans MT" w:hAnsi="Gill Sans MT"/>
          <w:color w:val="111111"/>
          <w:sz w:val="22"/>
          <w:szCs w:val="22"/>
          <w:lang w:val="en"/>
        </w:rPr>
        <w:t xml:space="preserve">oth running of the department. </w:t>
      </w:r>
    </w:p>
    <w:p w14:paraId="58641BED" w14:textId="15D88BAE" w:rsidR="00B824FB" w:rsidRDefault="005B2EBC" w:rsidP="00B824FB">
      <w:pPr>
        <w:pStyle w:val="NormalWeb"/>
        <w:shd w:val="clear" w:color="auto" w:fill="FFFFFF"/>
        <w:rPr>
          <w:rStyle w:val="caps"/>
          <w:rFonts w:ascii="Gill Sans MT" w:hAnsi="Gill Sans MT"/>
          <w:color w:val="111111"/>
          <w:sz w:val="22"/>
          <w:szCs w:val="22"/>
          <w:lang w:val="en"/>
        </w:rPr>
      </w:pPr>
      <w:r>
        <w:rPr>
          <w:rStyle w:val="caps"/>
          <w:rFonts w:ascii="Gill Sans MT" w:hAnsi="Gill Sans MT"/>
          <w:color w:val="111111"/>
          <w:sz w:val="22"/>
          <w:szCs w:val="22"/>
          <w:lang w:val="en"/>
        </w:rPr>
        <w:t xml:space="preserve">This is a key role in the Literary team, working closely with the Literary Manager and Deputy Literary Manager to support, develop and nurture writers. </w:t>
      </w:r>
    </w:p>
    <w:p w14:paraId="1D18C4DD" w14:textId="77777777" w:rsidR="00B824FB" w:rsidRDefault="00B824FB" w:rsidP="00B824FB">
      <w:pPr>
        <w:pStyle w:val="NormalWeb"/>
        <w:shd w:val="clear" w:color="auto" w:fill="FFFFFF"/>
        <w:rPr>
          <w:rStyle w:val="caps"/>
          <w:rFonts w:ascii="Gill Sans MT" w:hAnsi="Gill Sans MT"/>
          <w:b/>
          <w:color w:val="111111"/>
          <w:sz w:val="22"/>
          <w:szCs w:val="22"/>
          <w:lang w:val="en"/>
        </w:rPr>
      </w:pPr>
      <w:r>
        <w:rPr>
          <w:rStyle w:val="caps"/>
          <w:rFonts w:ascii="Gill Sans MT" w:hAnsi="Gill Sans MT"/>
          <w:b/>
          <w:color w:val="111111"/>
          <w:sz w:val="22"/>
          <w:szCs w:val="22"/>
          <w:lang w:val="en"/>
        </w:rPr>
        <w:lastRenderedPageBreak/>
        <w:t>SCRIPTS</w:t>
      </w:r>
    </w:p>
    <w:p w14:paraId="5A45054F" w14:textId="77777777" w:rsidR="00B824FB" w:rsidRPr="0002131C"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sidRPr="00C94741">
        <w:rPr>
          <w:rStyle w:val="caps"/>
          <w:rFonts w:ascii="Gill Sans MT" w:hAnsi="Gill Sans MT"/>
          <w:color w:val="111111"/>
          <w:sz w:val="22"/>
          <w:szCs w:val="22"/>
          <w:lang w:val="en"/>
        </w:rPr>
        <w:t>The management and administration of all scripts</w:t>
      </w:r>
      <w:r w:rsidRPr="0002131C">
        <w:rPr>
          <w:rStyle w:val="caps"/>
          <w:rFonts w:ascii="Gill Sans MT" w:hAnsi="Gill Sans MT"/>
          <w:color w:val="111111"/>
          <w:sz w:val="22"/>
          <w:szCs w:val="22"/>
          <w:lang w:val="en"/>
        </w:rPr>
        <w:t xml:space="preserve"> – solicited and unsolicited – </w:t>
      </w:r>
      <w:r>
        <w:rPr>
          <w:rStyle w:val="caps"/>
          <w:rFonts w:ascii="Gill Sans MT" w:hAnsi="Gill Sans MT"/>
          <w:color w:val="111111"/>
          <w:sz w:val="22"/>
          <w:szCs w:val="22"/>
          <w:lang w:val="en"/>
        </w:rPr>
        <w:t>received</w:t>
      </w:r>
      <w:r w:rsidRPr="0002131C">
        <w:rPr>
          <w:rStyle w:val="caps"/>
          <w:rFonts w:ascii="Gill Sans MT" w:hAnsi="Gill Sans MT"/>
          <w:color w:val="111111"/>
          <w:sz w:val="22"/>
          <w:szCs w:val="22"/>
          <w:lang w:val="en"/>
        </w:rPr>
        <w:t xml:space="preserve"> by the Royal Court including logging and monitoring progress of submissions on the scripts database.</w:t>
      </w:r>
    </w:p>
    <w:p w14:paraId="24E99C4A" w14:textId="77777777" w:rsidR="00B824FB" w:rsidRPr="0002131C"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Acknowledging all script submissions and aw</w:t>
      </w:r>
      <w:r>
        <w:rPr>
          <w:rStyle w:val="caps"/>
          <w:rFonts w:ascii="Gill Sans MT" w:hAnsi="Gill Sans MT"/>
          <w:color w:val="111111"/>
          <w:sz w:val="22"/>
          <w:szCs w:val="22"/>
          <w:lang w:val="en"/>
        </w:rPr>
        <w:t>ard submissions where necessary;</w:t>
      </w:r>
      <w:r w:rsidRPr="0002131C">
        <w:rPr>
          <w:rStyle w:val="caps"/>
          <w:rFonts w:ascii="Gill Sans MT" w:hAnsi="Gill Sans MT"/>
          <w:color w:val="111111"/>
          <w:sz w:val="22"/>
          <w:szCs w:val="22"/>
          <w:lang w:val="en"/>
        </w:rPr>
        <w:t xml:space="preserve"> communicating with playwrights, agents and others about the status of submitted scripts</w:t>
      </w:r>
    </w:p>
    <w:p w14:paraId="311D8EA3" w14:textId="77777777" w:rsidR="00B824FB" w:rsidRPr="0002131C"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 xml:space="preserve">Meeting with readers returning scripts and ensuring that any recommended scripts are brought to the attention of the Literary Manager or </w:t>
      </w:r>
      <w:r>
        <w:rPr>
          <w:rStyle w:val="caps"/>
          <w:rFonts w:ascii="Gill Sans MT" w:hAnsi="Gill Sans MT"/>
          <w:color w:val="111111"/>
          <w:sz w:val="22"/>
          <w:szCs w:val="22"/>
          <w:lang w:val="en"/>
        </w:rPr>
        <w:t xml:space="preserve">Deputy Literary Manager. </w:t>
      </w:r>
    </w:p>
    <w:p w14:paraId="55F5CF31" w14:textId="77777777" w:rsidR="00B824FB"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Prepara</w:t>
      </w:r>
      <w:r w:rsidR="005B2EBC">
        <w:rPr>
          <w:rStyle w:val="caps"/>
          <w:rFonts w:ascii="Gill Sans MT" w:hAnsi="Gill Sans MT"/>
          <w:color w:val="111111"/>
          <w:sz w:val="22"/>
          <w:szCs w:val="22"/>
          <w:lang w:val="en"/>
        </w:rPr>
        <w:t xml:space="preserve">tion of bespoke return letters to writers, in liaison with the Deputy Literary Manager, ensuring that external communication reflects the ethos of the Royal Court and our relationships with specific writers. </w:t>
      </w:r>
    </w:p>
    <w:p w14:paraId="521A6BAF" w14:textId="77777777" w:rsidR="005B2EBC" w:rsidRPr="00AD6842" w:rsidRDefault="005B2EBC" w:rsidP="005B2EBC">
      <w:pPr>
        <w:pStyle w:val="NormalWeb"/>
        <w:numPr>
          <w:ilvl w:val="0"/>
          <w:numId w:val="3"/>
        </w:numPr>
        <w:shd w:val="clear" w:color="auto" w:fill="FFFFFF"/>
        <w:spacing w:line="240" w:lineRule="auto"/>
        <w:rPr>
          <w:rStyle w:val="caps"/>
          <w:rFonts w:ascii="Gill Sans MT" w:hAnsi="Gill Sans MT"/>
          <w:color w:val="111111"/>
          <w:sz w:val="22"/>
          <w:szCs w:val="20"/>
          <w:lang w:val="en"/>
        </w:rPr>
      </w:pPr>
      <w:r w:rsidRPr="00AD6842">
        <w:rPr>
          <w:rStyle w:val="caps"/>
          <w:rFonts w:ascii="Gill Sans MT" w:hAnsi="Gill Sans MT"/>
          <w:color w:val="111111"/>
          <w:sz w:val="22"/>
          <w:szCs w:val="20"/>
          <w:lang w:val="en"/>
        </w:rPr>
        <w:t xml:space="preserve">Being a general point of contact for readers and writers. </w:t>
      </w:r>
    </w:p>
    <w:p w14:paraId="5AA1ED18" w14:textId="77777777" w:rsidR="00B824FB"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 xml:space="preserve">Returning all submitted scripts efficiently on the basis of reports provided by reader, </w:t>
      </w:r>
      <w:r>
        <w:rPr>
          <w:rStyle w:val="caps"/>
          <w:rFonts w:ascii="Gill Sans MT" w:hAnsi="Gill Sans MT"/>
          <w:color w:val="111111"/>
          <w:sz w:val="22"/>
          <w:szCs w:val="22"/>
          <w:lang w:val="en"/>
        </w:rPr>
        <w:t xml:space="preserve">Deputy Literary Manager </w:t>
      </w:r>
      <w:r w:rsidRPr="0002131C">
        <w:rPr>
          <w:rStyle w:val="caps"/>
          <w:rFonts w:ascii="Gill Sans MT" w:hAnsi="Gill Sans MT"/>
          <w:color w:val="111111"/>
          <w:sz w:val="22"/>
          <w:szCs w:val="22"/>
          <w:lang w:val="en"/>
        </w:rPr>
        <w:t xml:space="preserve">or the Literary Manager. </w:t>
      </w:r>
    </w:p>
    <w:p w14:paraId="1111875D" w14:textId="77777777" w:rsidR="00B824FB" w:rsidRDefault="00B824FB" w:rsidP="00B824FB">
      <w:pPr>
        <w:pStyle w:val="NormalWeb"/>
        <w:numPr>
          <w:ilvl w:val="0"/>
          <w:numId w:val="3"/>
        </w:numPr>
        <w:shd w:val="clear" w:color="auto" w:fill="FFFFFF"/>
        <w:rPr>
          <w:rStyle w:val="caps"/>
          <w:rFonts w:ascii="Gill Sans MT" w:hAnsi="Gill Sans MT"/>
          <w:color w:val="111111"/>
          <w:sz w:val="22"/>
          <w:szCs w:val="22"/>
          <w:lang w:val="en"/>
        </w:rPr>
      </w:pPr>
      <w:proofErr w:type="spellStart"/>
      <w:r>
        <w:rPr>
          <w:rStyle w:val="caps"/>
          <w:rFonts w:ascii="Gill Sans MT" w:hAnsi="Gill Sans MT"/>
          <w:color w:val="111111"/>
          <w:sz w:val="22"/>
          <w:szCs w:val="22"/>
          <w:lang w:val="en"/>
        </w:rPr>
        <w:t>Organising</w:t>
      </w:r>
      <w:proofErr w:type="spellEnd"/>
      <w:r>
        <w:rPr>
          <w:rStyle w:val="caps"/>
          <w:rFonts w:ascii="Gill Sans MT" w:hAnsi="Gill Sans MT"/>
          <w:color w:val="111111"/>
          <w:sz w:val="22"/>
          <w:szCs w:val="22"/>
          <w:lang w:val="en"/>
        </w:rPr>
        <w:t xml:space="preserve"> the distribution of scripts for the fortnightly artistic team script meeting and administrative support thereof.</w:t>
      </w:r>
    </w:p>
    <w:p w14:paraId="7BED8945" w14:textId="77777777" w:rsidR="00B824FB" w:rsidRPr="00500296" w:rsidRDefault="00B824FB" w:rsidP="00B824FB">
      <w:pPr>
        <w:pStyle w:val="NormalWeb"/>
        <w:shd w:val="clear" w:color="auto" w:fill="FFFFFF"/>
        <w:ind w:left="360"/>
        <w:rPr>
          <w:rStyle w:val="caps"/>
          <w:rFonts w:ascii="Gill Sans MT" w:hAnsi="Gill Sans MT"/>
          <w:b/>
          <w:color w:val="111111"/>
          <w:sz w:val="22"/>
          <w:szCs w:val="22"/>
          <w:lang w:val="en"/>
        </w:rPr>
      </w:pPr>
      <w:r w:rsidRPr="00500296">
        <w:rPr>
          <w:rStyle w:val="caps"/>
          <w:rFonts w:ascii="Gill Sans MT" w:hAnsi="Gill Sans MT"/>
          <w:b/>
          <w:color w:val="111111"/>
          <w:sz w:val="22"/>
          <w:szCs w:val="22"/>
          <w:lang w:val="en"/>
        </w:rPr>
        <w:t>WRITERS</w:t>
      </w:r>
      <w:r>
        <w:rPr>
          <w:rStyle w:val="caps"/>
          <w:rFonts w:ascii="Gill Sans MT" w:hAnsi="Gill Sans MT"/>
          <w:b/>
          <w:color w:val="111111"/>
          <w:sz w:val="22"/>
          <w:szCs w:val="22"/>
          <w:lang w:val="en"/>
        </w:rPr>
        <w:t>’ GROUPS</w:t>
      </w:r>
    </w:p>
    <w:p w14:paraId="62B82209" w14:textId="77777777" w:rsidR="00B824FB"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Pr>
          <w:rStyle w:val="caps"/>
          <w:rFonts w:ascii="Gill Sans MT" w:hAnsi="Gill Sans MT"/>
          <w:color w:val="111111"/>
          <w:sz w:val="22"/>
          <w:szCs w:val="22"/>
          <w:lang w:val="en"/>
        </w:rPr>
        <w:t>Supporting the writers’ groups</w:t>
      </w:r>
      <w:r w:rsidRPr="0002131C">
        <w:rPr>
          <w:rStyle w:val="caps"/>
          <w:rFonts w:ascii="Gill Sans MT" w:hAnsi="Gill Sans MT"/>
          <w:color w:val="111111"/>
          <w:sz w:val="22"/>
          <w:szCs w:val="22"/>
          <w:lang w:val="en"/>
        </w:rPr>
        <w:t xml:space="preserve">; </w:t>
      </w:r>
      <w:r>
        <w:rPr>
          <w:rStyle w:val="caps"/>
          <w:rFonts w:ascii="Gill Sans MT" w:hAnsi="Gill Sans MT"/>
          <w:color w:val="111111"/>
          <w:sz w:val="22"/>
          <w:szCs w:val="22"/>
          <w:lang w:val="en"/>
        </w:rPr>
        <w:t xml:space="preserve">managing, logging and reading incoming scripts and working with the Deputy Literary Manager on day to day administration of the groups as required. </w:t>
      </w:r>
    </w:p>
    <w:p w14:paraId="4CFEAAC8" w14:textId="77777777" w:rsidR="00B824FB" w:rsidRPr="0002131C"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Pr>
          <w:rStyle w:val="caps"/>
          <w:rFonts w:ascii="Gill Sans MT" w:hAnsi="Gill Sans MT"/>
          <w:color w:val="111111"/>
          <w:sz w:val="22"/>
          <w:szCs w:val="22"/>
          <w:lang w:val="en"/>
        </w:rPr>
        <w:t>Assisting the Deputy Literary Manager in compiling feedback letters to writers’ group members.</w:t>
      </w:r>
    </w:p>
    <w:p w14:paraId="60EA89A1" w14:textId="77777777" w:rsidR="00B824FB"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Dealing with general enquiries about the writers groups</w:t>
      </w:r>
      <w:r>
        <w:rPr>
          <w:rStyle w:val="caps"/>
          <w:rFonts w:ascii="Gill Sans MT" w:hAnsi="Gill Sans MT"/>
          <w:color w:val="111111"/>
          <w:sz w:val="22"/>
          <w:szCs w:val="22"/>
          <w:lang w:val="en"/>
        </w:rPr>
        <w:t xml:space="preserve"> and other literary department activities. </w:t>
      </w:r>
    </w:p>
    <w:p w14:paraId="20AED090" w14:textId="77777777" w:rsidR="00B824FB" w:rsidRPr="007B5A2F" w:rsidRDefault="00E3661B" w:rsidP="007B5A2F">
      <w:pPr>
        <w:pStyle w:val="NormalWeb"/>
        <w:numPr>
          <w:ilvl w:val="0"/>
          <w:numId w:val="3"/>
        </w:numPr>
        <w:shd w:val="clear" w:color="auto" w:fill="FFFFFF"/>
        <w:rPr>
          <w:rStyle w:val="caps"/>
          <w:rFonts w:ascii="Gill Sans MT" w:hAnsi="Gill Sans MT"/>
          <w:color w:val="111111"/>
          <w:sz w:val="22"/>
          <w:szCs w:val="22"/>
          <w:lang w:val="en"/>
        </w:rPr>
      </w:pPr>
      <w:r>
        <w:rPr>
          <w:rStyle w:val="caps"/>
          <w:rFonts w:ascii="Gill Sans MT" w:hAnsi="Gill Sans MT"/>
          <w:color w:val="111111"/>
          <w:sz w:val="22"/>
          <w:szCs w:val="22"/>
          <w:lang w:val="en"/>
        </w:rPr>
        <w:t>Ensuring monitoring information for all g</w:t>
      </w:r>
      <w:r w:rsidR="00140686">
        <w:rPr>
          <w:rStyle w:val="caps"/>
          <w:rFonts w:ascii="Gill Sans MT" w:hAnsi="Gill Sans MT"/>
          <w:color w:val="111111"/>
          <w:sz w:val="22"/>
          <w:szCs w:val="22"/>
          <w:lang w:val="en"/>
        </w:rPr>
        <w:t xml:space="preserve">roups is collected and filed on a regular basis. </w:t>
      </w:r>
    </w:p>
    <w:p w14:paraId="6D83ED71" w14:textId="77777777" w:rsidR="00B824FB" w:rsidRDefault="00B824FB" w:rsidP="00B824FB">
      <w:pPr>
        <w:pStyle w:val="NormalWeb"/>
        <w:shd w:val="clear" w:color="auto" w:fill="FFFFFF"/>
        <w:ind w:left="360"/>
        <w:rPr>
          <w:rStyle w:val="caps"/>
          <w:rFonts w:ascii="Gill Sans MT" w:hAnsi="Gill Sans MT"/>
          <w:b/>
          <w:color w:val="111111"/>
          <w:sz w:val="22"/>
          <w:szCs w:val="22"/>
          <w:lang w:val="en"/>
        </w:rPr>
      </w:pPr>
      <w:r w:rsidRPr="00500296">
        <w:rPr>
          <w:rStyle w:val="caps"/>
          <w:rFonts w:ascii="Gill Sans MT" w:hAnsi="Gill Sans MT"/>
          <w:b/>
          <w:color w:val="111111"/>
          <w:sz w:val="22"/>
          <w:szCs w:val="22"/>
          <w:lang w:val="en"/>
        </w:rPr>
        <w:t>GENERAL</w:t>
      </w:r>
    </w:p>
    <w:p w14:paraId="7938ECAD" w14:textId="77777777" w:rsidR="009E4C26" w:rsidRPr="0002131C" w:rsidRDefault="009E4C26" w:rsidP="009E4C26">
      <w:pPr>
        <w:pStyle w:val="NormalWeb"/>
        <w:numPr>
          <w:ilvl w:val="0"/>
          <w:numId w:val="3"/>
        </w:numPr>
        <w:shd w:val="clear" w:color="auto" w:fill="FFFFFF"/>
        <w:rPr>
          <w:rStyle w:val="caps"/>
          <w:rFonts w:ascii="Gill Sans MT" w:hAnsi="Gill Sans MT"/>
          <w:color w:val="111111"/>
          <w:sz w:val="22"/>
          <w:szCs w:val="22"/>
          <w:lang w:val="en"/>
        </w:rPr>
      </w:pPr>
      <w:r>
        <w:rPr>
          <w:rStyle w:val="caps"/>
          <w:rFonts w:ascii="Gill Sans MT" w:hAnsi="Gill Sans MT"/>
          <w:color w:val="111111"/>
          <w:sz w:val="22"/>
          <w:szCs w:val="22"/>
          <w:lang w:val="en"/>
        </w:rPr>
        <w:lastRenderedPageBreak/>
        <w:t xml:space="preserve">Managing the correspondence of the department through email and post, including </w:t>
      </w:r>
      <w:proofErr w:type="spellStart"/>
      <w:r>
        <w:rPr>
          <w:rStyle w:val="caps"/>
          <w:rFonts w:ascii="Gill Sans MT" w:hAnsi="Gill Sans MT"/>
          <w:color w:val="111111"/>
          <w:sz w:val="22"/>
          <w:szCs w:val="22"/>
          <w:lang w:val="en"/>
        </w:rPr>
        <w:t>organising</w:t>
      </w:r>
      <w:proofErr w:type="spellEnd"/>
      <w:r>
        <w:rPr>
          <w:rStyle w:val="caps"/>
          <w:rFonts w:ascii="Gill Sans MT" w:hAnsi="Gill Sans MT"/>
          <w:color w:val="111111"/>
          <w:sz w:val="22"/>
          <w:szCs w:val="22"/>
          <w:lang w:val="en"/>
        </w:rPr>
        <w:t xml:space="preserve"> and responding to show invitations and script queries.</w:t>
      </w:r>
    </w:p>
    <w:p w14:paraId="17DCA6F4" w14:textId="76EE927B" w:rsidR="009E4C26" w:rsidRPr="007B5A2F" w:rsidRDefault="00EC7A8F" w:rsidP="007B5A2F">
      <w:pPr>
        <w:pStyle w:val="NormalWeb"/>
        <w:numPr>
          <w:ilvl w:val="0"/>
          <w:numId w:val="3"/>
        </w:numPr>
        <w:shd w:val="clear" w:color="auto" w:fill="FFFFFF"/>
        <w:rPr>
          <w:rStyle w:val="caps"/>
          <w:rFonts w:ascii="Gill Sans MT" w:eastAsia="Times" w:hAnsi="Gill Sans MT" w:cs="Times New Roman"/>
          <w:b/>
          <w:color w:val="111111"/>
          <w:sz w:val="22"/>
          <w:szCs w:val="22"/>
          <w:lang w:val="en"/>
        </w:rPr>
      </w:pPr>
      <w:r w:rsidRPr="0002131C">
        <w:rPr>
          <w:rStyle w:val="caps"/>
          <w:rFonts w:ascii="Gill Sans MT" w:hAnsi="Gill Sans MT"/>
          <w:color w:val="111111"/>
          <w:sz w:val="22"/>
          <w:szCs w:val="22"/>
          <w:lang w:val="en"/>
        </w:rPr>
        <w:t xml:space="preserve">Providing support for </w:t>
      </w:r>
      <w:r>
        <w:rPr>
          <w:rStyle w:val="caps"/>
          <w:rFonts w:ascii="Gill Sans MT" w:hAnsi="Gill Sans MT"/>
          <w:color w:val="111111"/>
          <w:sz w:val="22"/>
          <w:szCs w:val="22"/>
          <w:lang w:val="en"/>
        </w:rPr>
        <w:t>readings, workshops and events linked to the literary department</w:t>
      </w:r>
      <w:r w:rsidR="00787F8F">
        <w:rPr>
          <w:rStyle w:val="caps"/>
          <w:rFonts w:ascii="Gill Sans MT" w:hAnsi="Gill Sans MT"/>
          <w:color w:val="111111"/>
          <w:sz w:val="22"/>
          <w:szCs w:val="22"/>
          <w:lang w:val="en"/>
        </w:rPr>
        <w:t xml:space="preserve">; </w:t>
      </w:r>
      <w:r>
        <w:rPr>
          <w:rStyle w:val="caps"/>
          <w:rFonts w:ascii="Gill Sans MT" w:hAnsi="Gill Sans MT"/>
          <w:color w:val="111111"/>
          <w:sz w:val="22"/>
          <w:szCs w:val="22"/>
          <w:lang w:val="en"/>
        </w:rPr>
        <w:t>assisting the Projects and Literary teams on these events as required.</w:t>
      </w:r>
    </w:p>
    <w:p w14:paraId="06FDAD18" w14:textId="77777777" w:rsidR="00776FDF" w:rsidRPr="00500296" w:rsidRDefault="00776FDF" w:rsidP="007B5A2F">
      <w:pPr>
        <w:pStyle w:val="NormalWeb"/>
        <w:numPr>
          <w:ilvl w:val="0"/>
          <w:numId w:val="3"/>
        </w:numPr>
        <w:shd w:val="clear" w:color="auto" w:fill="FFFFFF"/>
        <w:rPr>
          <w:rStyle w:val="caps"/>
          <w:rFonts w:ascii="Gill Sans MT" w:eastAsia="Times" w:hAnsi="Gill Sans MT" w:cs="Times New Roman"/>
          <w:b/>
          <w:color w:val="111111"/>
          <w:sz w:val="22"/>
          <w:szCs w:val="22"/>
          <w:lang w:val="en"/>
        </w:rPr>
      </w:pPr>
      <w:r>
        <w:rPr>
          <w:rStyle w:val="caps"/>
          <w:rFonts w:ascii="Gill Sans MT" w:hAnsi="Gill Sans MT"/>
          <w:color w:val="111111"/>
          <w:sz w:val="22"/>
          <w:szCs w:val="22"/>
          <w:lang w:val="en"/>
        </w:rPr>
        <w:t xml:space="preserve">Supporting the Associate Directors in their work with writers, as required. </w:t>
      </w:r>
    </w:p>
    <w:p w14:paraId="4CE62C03" w14:textId="77777777" w:rsidR="00B824FB"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Pr>
          <w:rStyle w:val="caps"/>
          <w:rFonts w:ascii="Gill Sans MT" w:hAnsi="Gill Sans MT"/>
          <w:color w:val="111111"/>
          <w:sz w:val="22"/>
          <w:szCs w:val="22"/>
          <w:lang w:val="en"/>
        </w:rPr>
        <w:t>Attending theatrical performances and readings outside of the theatre as a representative of the Royal Court’s literary department (in addition to attending performances of Royal Court productions).</w:t>
      </w:r>
    </w:p>
    <w:p w14:paraId="35335511" w14:textId="77777777" w:rsidR="00B824FB" w:rsidRPr="0002131C"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 xml:space="preserve">Providing day to day administrative support to the </w:t>
      </w:r>
      <w:r>
        <w:rPr>
          <w:rStyle w:val="caps"/>
          <w:rFonts w:ascii="Gill Sans MT" w:hAnsi="Gill Sans MT"/>
          <w:color w:val="111111"/>
          <w:sz w:val="22"/>
          <w:szCs w:val="22"/>
          <w:lang w:val="en"/>
        </w:rPr>
        <w:t>l</w:t>
      </w:r>
      <w:r w:rsidRPr="0002131C">
        <w:rPr>
          <w:rStyle w:val="caps"/>
          <w:rFonts w:ascii="Gill Sans MT" w:hAnsi="Gill Sans MT"/>
          <w:color w:val="111111"/>
          <w:sz w:val="22"/>
          <w:szCs w:val="22"/>
          <w:lang w:val="en"/>
        </w:rPr>
        <w:t xml:space="preserve">iterary </w:t>
      </w:r>
      <w:r>
        <w:rPr>
          <w:rStyle w:val="caps"/>
          <w:rFonts w:ascii="Gill Sans MT" w:hAnsi="Gill Sans MT"/>
          <w:color w:val="111111"/>
          <w:sz w:val="22"/>
          <w:szCs w:val="22"/>
          <w:lang w:val="en"/>
        </w:rPr>
        <w:t>department</w:t>
      </w:r>
      <w:r w:rsidRPr="0002131C">
        <w:rPr>
          <w:rStyle w:val="caps"/>
          <w:rFonts w:ascii="Gill Sans MT" w:hAnsi="Gill Sans MT"/>
          <w:color w:val="111111"/>
          <w:sz w:val="22"/>
          <w:szCs w:val="22"/>
          <w:lang w:val="en"/>
        </w:rPr>
        <w:t xml:space="preserve">, including booking travel and accommodation if required. </w:t>
      </w:r>
    </w:p>
    <w:p w14:paraId="0D534F2F" w14:textId="77777777" w:rsidR="00B824FB" w:rsidRPr="0002131C" w:rsidRDefault="00B824FB" w:rsidP="00B824FB">
      <w:pPr>
        <w:pStyle w:val="NormalWeb"/>
        <w:numPr>
          <w:ilvl w:val="0"/>
          <w:numId w:val="3"/>
        </w:numPr>
        <w:shd w:val="clear" w:color="auto" w:fill="FFFFFF"/>
        <w:rPr>
          <w:rStyle w:val="caps"/>
          <w:rFonts w:ascii="Gill Sans MT" w:hAnsi="Gill Sans MT"/>
          <w:color w:val="111111"/>
          <w:sz w:val="22"/>
          <w:szCs w:val="22"/>
          <w:lang w:val="en"/>
        </w:rPr>
      </w:pPr>
      <w:proofErr w:type="spellStart"/>
      <w:r>
        <w:rPr>
          <w:rStyle w:val="caps"/>
          <w:rFonts w:ascii="Gill Sans MT" w:hAnsi="Gill Sans MT"/>
          <w:color w:val="111111"/>
          <w:sz w:val="22"/>
          <w:szCs w:val="22"/>
          <w:lang w:val="en"/>
        </w:rPr>
        <w:t>Organising</w:t>
      </w:r>
      <w:proofErr w:type="spellEnd"/>
      <w:r>
        <w:rPr>
          <w:rStyle w:val="caps"/>
          <w:rFonts w:ascii="Gill Sans MT" w:hAnsi="Gill Sans MT"/>
          <w:color w:val="111111"/>
          <w:sz w:val="22"/>
          <w:szCs w:val="22"/>
          <w:lang w:val="en"/>
        </w:rPr>
        <w:t xml:space="preserve"> and a</w:t>
      </w:r>
      <w:r w:rsidRPr="0002131C">
        <w:rPr>
          <w:rStyle w:val="caps"/>
          <w:rFonts w:ascii="Gill Sans MT" w:hAnsi="Gill Sans MT"/>
          <w:color w:val="111111"/>
          <w:sz w:val="22"/>
          <w:szCs w:val="22"/>
          <w:lang w:val="en"/>
        </w:rPr>
        <w:t>ttending writers</w:t>
      </w:r>
      <w:r>
        <w:rPr>
          <w:rStyle w:val="caps"/>
          <w:rFonts w:ascii="Gill Sans MT" w:hAnsi="Gill Sans MT"/>
          <w:color w:val="111111"/>
          <w:sz w:val="22"/>
          <w:szCs w:val="22"/>
          <w:lang w:val="en"/>
        </w:rPr>
        <w:t>’</w:t>
      </w:r>
      <w:r w:rsidRPr="0002131C">
        <w:rPr>
          <w:rStyle w:val="caps"/>
          <w:rFonts w:ascii="Gill Sans MT" w:hAnsi="Gill Sans MT"/>
          <w:color w:val="111111"/>
          <w:sz w:val="22"/>
          <w:szCs w:val="22"/>
          <w:lang w:val="en"/>
        </w:rPr>
        <w:t xml:space="preserve"> nights </w:t>
      </w:r>
      <w:r w:rsidR="00787F8F">
        <w:rPr>
          <w:rStyle w:val="caps"/>
          <w:rFonts w:ascii="Gill Sans MT" w:hAnsi="Gill Sans MT"/>
          <w:color w:val="111111"/>
          <w:sz w:val="22"/>
          <w:szCs w:val="22"/>
          <w:lang w:val="en"/>
        </w:rPr>
        <w:t xml:space="preserve">for each production </w:t>
      </w:r>
      <w:r>
        <w:rPr>
          <w:rStyle w:val="caps"/>
          <w:rFonts w:ascii="Gill Sans MT" w:hAnsi="Gill Sans MT"/>
          <w:color w:val="111111"/>
          <w:sz w:val="22"/>
          <w:szCs w:val="22"/>
          <w:lang w:val="en"/>
        </w:rPr>
        <w:t>and other events for writers as</w:t>
      </w:r>
      <w:r w:rsidRPr="0002131C">
        <w:rPr>
          <w:rStyle w:val="caps"/>
          <w:rFonts w:ascii="Gill Sans MT" w:hAnsi="Gill Sans MT"/>
          <w:color w:val="111111"/>
          <w:sz w:val="22"/>
          <w:szCs w:val="22"/>
          <w:lang w:val="en"/>
        </w:rPr>
        <w:t xml:space="preserve"> required</w:t>
      </w:r>
      <w:r>
        <w:rPr>
          <w:rStyle w:val="caps"/>
          <w:rFonts w:ascii="Gill Sans MT" w:hAnsi="Gill Sans MT"/>
          <w:color w:val="111111"/>
          <w:sz w:val="22"/>
          <w:szCs w:val="22"/>
          <w:lang w:val="en"/>
        </w:rPr>
        <w:t>.</w:t>
      </w:r>
    </w:p>
    <w:p w14:paraId="50118807" w14:textId="77777777" w:rsidR="00B824FB" w:rsidRPr="0002131C"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Attending staff, departmental and other meetings</w:t>
      </w:r>
      <w:r>
        <w:rPr>
          <w:rStyle w:val="caps"/>
          <w:rFonts w:ascii="Gill Sans MT" w:hAnsi="Gill Sans MT"/>
          <w:color w:val="111111"/>
          <w:sz w:val="22"/>
          <w:szCs w:val="22"/>
          <w:lang w:val="en"/>
        </w:rPr>
        <w:t>.</w:t>
      </w:r>
    </w:p>
    <w:p w14:paraId="4812E4C8" w14:textId="31AD39B2" w:rsidR="00B824FB" w:rsidRPr="0002131C" w:rsidRDefault="00B824FB" w:rsidP="00B824FB">
      <w:pPr>
        <w:pStyle w:val="NormalWeb"/>
        <w:numPr>
          <w:ilvl w:val="0"/>
          <w:numId w:val="3"/>
        </w:numPr>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Communication with IT support on any issues associated with networked computers and printers.</w:t>
      </w:r>
    </w:p>
    <w:p w14:paraId="17DF9830" w14:textId="6ED4DB51" w:rsidR="00B824FB" w:rsidRPr="0002131C" w:rsidRDefault="000508D9" w:rsidP="00B824FB">
      <w:pPr>
        <w:pStyle w:val="NormalWeb"/>
        <w:numPr>
          <w:ilvl w:val="0"/>
          <w:numId w:val="3"/>
        </w:numPr>
        <w:shd w:val="clear" w:color="auto" w:fill="FFFFFF"/>
        <w:rPr>
          <w:rStyle w:val="caps"/>
          <w:rFonts w:ascii="Gill Sans MT" w:hAnsi="Gill Sans MT"/>
          <w:color w:val="111111"/>
          <w:sz w:val="22"/>
          <w:szCs w:val="22"/>
          <w:lang w:val="en"/>
        </w:rPr>
      </w:pPr>
      <w:r>
        <w:rPr>
          <w:rStyle w:val="caps"/>
          <w:rFonts w:ascii="Gill Sans MT" w:hAnsi="Gill Sans MT"/>
          <w:color w:val="111111"/>
          <w:sz w:val="22"/>
          <w:szCs w:val="22"/>
          <w:lang w:val="en"/>
        </w:rPr>
        <w:t>Upholding</w:t>
      </w:r>
      <w:r w:rsidR="00B824FB" w:rsidRPr="0002131C">
        <w:rPr>
          <w:rStyle w:val="caps"/>
          <w:rFonts w:ascii="Gill Sans MT" w:hAnsi="Gill Sans MT"/>
          <w:color w:val="111111"/>
          <w:sz w:val="22"/>
          <w:szCs w:val="22"/>
          <w:lang w:val="en"/>
        </w:rPr>
        <w:t xml:space="preserve"> the Royal Court’s Equal Opportunities, Diversity, Health and Safety and Environmental policies at all times.</w:t>
      </w:r>
    </w:p>
    <w:p w14:paraId="77DE2082" w14:textId="77777777" w:rsidR="00B824FB" w:rsidRPr="0002131C" w:rsidRDefault="00B824FB" w:rsidP="00B824FB">
      <w:pPr>
        <w:pStyle w:val="NormalWeb"/>
        <w:shd w:val="clear" w:color="auto" w:fill="FFFFFF"/>
        <w:rPr>
          <w:rStyle w:val="caps"/>
          <w:rFonts w:ascii="Gill Sans MT" w:hAnsi="Gill Sans MT"/>
          <w:color w:val="111111"/>
          <w:sz w:val="22"/>
          <w:szCs w:val="22"/>
          <w:lang w:val="en"/>
        </w:rPr>
      </w:pPr>
      <w:r w:rsidRPr="0002131C">
        <w:rPr>
          <w:rStyle w:val="caps"/>
          <w:rFonts w:ascii="Gill Sans MT" w:hAnsi="Gill Sans MT"/>
          <w:color w:val="111111"/>
          <w:sz w:val="22"/>
          <w:szCs w:val="22"/>
          <w:lang w:val="en"/>
        </w:rPr>
        <w:t>To carry out any other duties required by the theatre in pursuance of the above objectives.</w:t>
      </w:r>
    </w:p>
    <w:p w14:paraId="1F920879" w14:textId="77777777" w:rsidR="00B824FB" w:rsidRPr="0002131C" w:rsidRDefault="00B824FB" w:rsidP="00B824FB">
      <w:pPr>
        <w:rPr>
          <w:rStyle w:val="caps"/>
          <w:rFonts w:cs="Arial"/>
          <w:b/>
          <w:color w:val="111111"/>
          <w:szCs w:val="22"/>
          <w:lang w:val="en"/>
        </w:rPr>
      </w:pPr>
      <w:r w:rsidRPr="0002131C">
        <w:rPr>
          <w:rStyle w:val="caps"/>
          <w:rFonts w:cs="Arial"/>
          <w:b/>
          <w:color w:val="111111"/>
          <w:szCs w:val="22"/>
          <w:lang w:val="en"/>
        </w:rPr>
        <w:t>Personal specification</w:t>
      </w:r>
    </w:p>
    <w:p w14:paraId="405BDD81" w14:textId="77777777" w:rsidR="00B824FB" w:rsidRPr="0002131C" w:rsidRDefault="00B824FB" w:rsidP="00B824FB">
      <w:pPr>
        <w:rPr>
          <w:rStyle w:val="caps"/>
          <w:rFonts w:cs="Arial"/>
          <w:b/>
          <w:color w:val="111111"/>
          <w:szCs w:val="22"/>
          <w:lang w:val="en"/>
        </w:rPr>
      </w:pPr>
    </w:p>
    <w:p w14:paraId="1F4D65A6" w14:textId="77777777" w:rsidR="00B824FB" w:rsidRPr="0002131C" w:rsidRDefault="00B824FB" w:rsidP="00B824FB">
      <w:pPr>
        <w:rPr>
          <w:rStyle w:val="caps"/>
          <w:rFonts w:cs="Arial"/>
          <w:b/>
          <w:color w:val="111111"/>
          <w:szCs w:val="22"/>
          <w:lang w:val="en"/>
        </w:rPr>
      </w:pPr>
      <w:r w:rsidRPr="0002131C">
        <w:rPr>
          <w:rStyle w:val="caps"/>
          <w:rFonts w:cs="Arial"/>
          <w:b/>
          <w:color w:val="111111"/>
          <w:szCs w:val="22"/>
          <w:lang w:val="en"/>
        </w:rPr>
        <w:t>Essential Skills</w:t>
      </w:r>
    </w:p>
    <w:p w14:paraId="7741453A" w14:textId="77777777" w:rsidR="00B824FB" w:rsidRPr="007B5A2F" w:rsidRDefault="00B824FB" w:rsidP="00B824FB">
      <w:pPr>
        <w:numPr>
          <w:ilvl w:val="0"/>
          <w:numId w:val="2"/>
        </w:numPr>
        <w:rPr>
          <w:rFonts w:cs="Arial"/>
          <w:szCs w:val="22"/>
        </w:rPr>
      </w:pPr>
      <w:r w:rsidRPr="007B5A2F">
        <w:rPr>
          <w:rFonts w:cs="Arial"/>
          <w:szCs w:val="22"/>
        </w:rPr>
        <w:t>Previous experience</w:t>
      </w:r>
      <w:r w:rsidR="009E4C26" w:rsidRPr="007B5A2F">
        <w:rPr>
          <w:rFonts w:cs="Arial"/>
          <w:szCs w:val="22"/>
        </w:rPr>
        <w:t xml:space="preserve"> </w:t>
      </w:r>
      <w:r w:rsidR="007B5A2F">
        <w:rPr>
          <w:rFonts w:cs="Arial"/>
          <w:szCs w:val="22"/>
        </w:rPr>
        <w:t>of administrative</w:t>
      </w:r>
      <w:r w:rsidR="00EC7A8F" w:rsidRPr="007B5A2F">
        <w:rPr>
          <w:rFonts w:cs="Arial"/>
          <w:szCs w:val="22"/>
        </w:rPr>
        <w:t xml:space="preserve"> work within a theatre or arts organisation </w:t>
      </w:r>
    </w:p>
    <w:p w14:paraId="1E09BD8E" w14:textId="77777777" w:rsidR="00787F8F" w:rsidRDefault="00B824FB" w:rsidP="007B5A2F">
      <w:pPr>
        <w:numPr>
          <w:ilvl w:val="0"/>
          <w:numId w:val="2"/>
        </w:numPr>
        <w:rPr>
          <w:rFonts w:cs="Arial"/>
          <w:szCs w:val="22"/>
        </w:rPr>
      </w:pPr>
      <w:r>
        <w:rPr>
          <w:rFonts w:cs="Arial"/>
          <w:szCs w:val="22"/>
        </w:rPr>
        <w:t>A</w:t>
      </w:r>
      <w:r w:rsidR="009E4C26">
        <w:rPr>
          <w:rFonts w:cs="Arial"/>
          <w:szCs w:val="22"/>
        </w:rPr>
        <w:t xml:space="preserve"> demonstrable interest in </w:t>
      </w:r>
      <w:r w:rsidRPr="0002131C">
        <w:rPr>
          <w:rFonts w:cs="Arial"/>
          <w:szCs w:val="22"/>
        </w:rPr>
        <w:t>new writing</w:t>
      </w:r>
      <w:r w:rsidR="009E4C26">
        <w:rPr>
          <w:rFonts w:cs="Arial"/>
          <w:szCs w:val="22"/>
        </w:rPr>
        <w:t xml:space="preserve"> and</w:t>
      </w:r>
      <w:r w:rsidR="00787F8F">
        <w:rPr>
          <w:rFonts w:cs="Arial"/>
          <w:szCs w:val="22"/>
        </w:rPr>
        <w:t xml:space="preserve"> the development of new work for live performance </w:t>
      </w:r>
      <w:r w:rsidR="009E4C26">
        <w:rPr>
          <w:rFonts w:cs="Arial"/>
          <w:szCs w:val="22"/>
        </w:rPr>
        <w:t xml:space="preserve"> </w:t>
      </w:r>
    </w:p>
    <w:p w14:paraId="76B9B13F" w14:textId="2645732B" w:rsidR="00B824FB" w:rsidRPr="007B5A2F" w:rsidRDefault="00787F8F" w:rsidP="007B5A2F">
      <w:pPr>
        <w:numPr>
          <w:ilvl w:val="0"/>
          <w:numId w:val="2"/>
        </w:numPr>
        <w:rPr>
          <w:rFonts w:cs="Arial"/>
          <w:szCs w:val="22"/>
        </w:rPr>
      </w:pPr>
      <w:r>
        <w:rPr>
          <w:rFonts w:cs="Arial"/>
          <w:szCs w:val="22"/>
        </w:rPr>
        <w:t>A</w:t>
      </w:r>
      <w:r w:rsidR="009E4C26">
        <w:rPr>
          <w:rFonts w:cs="Arial"/>
          <w:szCs w:val="22"/>
        </w:rPr>
        <w:t xml:space="preserve"> good knowle</w:t>
      </w:r>
      <w:r w:rsidR="00EC7A8F">
        <w:rPr>
          <w:rFonts w:cs="Arial"/>
          <w:szCs w:val="22"/>
        </w:rPr>
        <w:t>d</w:t>
      </w:r>
      <w:r w:rsidR="009E4C26">
        <w:rPr>
          <w:rFonts w:cs="Arial"/>
          <w:szCs w:val="22"/>
        </w:rPr>
        <w:t>ge of contempora</w:t>
      </w:r>
      <w:r w:rsidR="001D7468">
        <w:rPr>
          <w:rFonts w:cs="Arial"/>
          <w:szCs w:val="22"/>
        </w:rPr>
        <w:t>ry theatre in the UK and beyond</w:t>
      </w:r>
      <w:bookmarkStart w:id="0" w:name="_GoBack"/>
      <w:bookmarkEnd w:id="0"/>
      <w:r w:rsidR="009E4C26">
        <w:rPr>
          <w:rFonts w:cs="Arial"/>
          <w:szCs w:val="22"/>
        </w:rPr>
        <w:t xml:space="preserve"> </w:t>
      </w:r>
    </w:p>
    <w:p w14:paraId="4CD1B4B9" w14:textId="77777777" w:rsidR="00B824FB" w:rsidRDefault="00B824FB" w:rsidP="00B824FB">
      <w:pPr>
        <w:numPr>
          <w:ilvl w:val="0"/>
          <w:numId w:val="2"/>
        </w:numPr>
        <w:rPr>
          <w:rFonts w:cs="Arial"/>
          <w:szCs w:val="22"/>
        </w:rPr>
      </w:pPr>
      <w:r w:rsidRPr="0002131C">
        <w:rPr>
          <w:rFonts w:cs="Arial"/>
          <w:szCs w:val="22"/>
        </w:rPr>
        <w:t xml:space="preserve">Excellent written and verbal communication skills </w:t>
      </w:r>
    </w:p>
    <w:p w14:paraId="240EFA58" w14:textId="77777777" w:rsidR="009E4C26" w:rsidRDefault="009E4C26" w:rsidP="009E4C26">
      <w:pPr>
        <w:numPr>
          <w:ilvl w:val="0"/>
          <w:numId w:val="2"/>
        </w:numPr>
        <w:rPr>
          <w:rFonts w:cs="Arial"/>
          <w:szCs w:val="22"/>
        </w:rPr>
      </w:pPr>
      <w:r w:rsidRPr="0002131C">
        <w:rPr>
          <w:rFonts w:cs="Arial"/>
          <w:szCs w:val="22"/>
        </w:rPr>
        <w:t>Excellent attention to detail</w:t>
      </w:r>
      <w:r>
        <w:rPr>
          <w:rFonts w:cs="Arial"/>
          <w:szCs w:val="22"/>
        </w:rPr>
        <w:t xml:space="preserve"> </w:t>
      </w:r>
    </w:p>
    <w:p w14:paraId="6DA6D357" w14:textId="77777777" w:rsidR="009E4C26" w:rsidRPr="00500296" w:rsidRDefault="009E4C26" w:rsidP="009E4C26">
      <w:pPr>
        <w:numPr>
          <w:ilvl w:val="0"/>
          <w:numId w:val="2"/>
        </w:numPr>
        <w:rPr>
          <w:rFonts w:cs="Arial"/>
          <w:szCs w:val="22"/>
        </w:rPr>
      </w:pPr>
      <w:r>
        <w:rPr>
          <w:rFonts w:cs="Arial"/>
          <w:szCs w:val="22"/>
        </w:rPr>
        <w:t>Proactive problem-solving capabilities</w:t>
      </w:r>
    </w:p>
    <w:p w14:paraId="3406947C" w14:textId="2BCFB6A3" w:rsidR="00B824FB" w:rsidRPr="0002131C" w:rsidRDefault="00B824FB" w:rsidP="00B824FB">
      <w:pPr>
        <w:numPr>
          <w:ilvl w:val="0"/>
          <w:numId w:val="2"/>
        </w:numPr>
        <w:rPr>
          <w:rFonts w:cs="Arial"/>
          <w:szCs w:val="22"/>
        </w:rPr>
      </w:pPr>
      <w:r>
        <w:rPr>
          <w:rFonts w:cs="Arial"/>
          <w:szCs w:val="22"/>
        </w:rPr>
        <w:t>A</w:t>
      </w:r>
      <w:r w:rsidRPr="0002131C">
        <w:rPr>
          <w:rFonts w:cs="Arial"/>
          <w:szCs w:val="22"/>
        </w:rPr>
        <w:t xml:space="preserve">bility to plan </w:t>
      </w:r>
      <w:r w:rsidR="00AD6842">
        <w:rPr>
          <w:rFonts w:cs="Arial"/>
          <w:szCs w:val="22"/>
        </w:rPr>
        <w:t>effectively, pri</w:t>
      </w:r>
      <w:r w:rsidR="00787F8F">
        <w:rPr>
          <w:rFonts w:cs="Arial"/>
          <w:szCs w:val="22"/>
        </w:rPr>
        <w:t xml:space="preserve">oritise a busy workload </w:t>
      </w:r>
      <w:r w:rsidRPr="0002131C">
        <w:rPr>
          <w:rFonts w:cs="Arial"/>
          <w:szCs w:val="22"/>
        </w:rPr>
        <w:t>and meet deadlines</w:t>
      </w:r>
    </w:p>
    <w:p w14:paraId="7B7B37D4" w14:textId="77777777" w:rsidR="00B824FB" w:rsidRDefault="00B824FB" w:rsidP="00B824FB">
      <w:pPr>
        <w:numPr>
          <w:ilvl w:val="0"/>
          <w:numId w:val="2"/>
        </w:numPr>
        <w:rPr>
          <w:rFonts w:cs="Arial"/>
          <w:szCs w:val="22"/>
        </w:rPr>
      </w:pPr>
      <w:r w:rsidRPr="0002131C">
        <w:rPr>
          <w:rFonts w:cs="Arial"/>
          <w:szCs w:val="22"/>
        </w:rPr>
        <w:lastRenderedPageBreak/>
        <w:t>Ability to communicate effectively</w:t>
      </w:r>
      <w:r w:rsidR="009E4C26">
        <w:rPr>
          <w:rFonts w:cs="Arial"/>
          <w:szCs w:val="22"/>
        </w:rPr>
        <w:t xml:space="preserve"> and appropriately</w:t>
      </w:r>
      <w:r w:rsidRPr="0002131C">
        <w:rPr>
          <w:rFonts w:cs="Arial"/>
          <w:szCs w:val="22"/>
        </w:rPr>
        <w:t xml:space="preserve"> with established and emerging </w:t>
      </w:r>
      <w:r w:rsidR="009E4C26">
        <w:rPr>
          <w:rFonts w:cs="Arial"/>
          <w:szCs w:val="22"/>
        </w:rPr>
        <w:t xml:space="preserve">writers, </w:t>
      </w:r>
      <w:r w:rsidRPr="0002131C">
        <w:rPr>
          <w:rFonts w:cs="Arial"/>
          <w:szCs w:val="22"/>
        </w:rPr>
        <w:t>artists and theatre professionals</w:t>
      </w:r>
      <w:r w:rsidRPr="00FE4731">
        <w:rPr>
          <w:rFonts w:cs="Arial"/>
          <w:szCs w:val="22"/>
        </w:rPr>
        <w:t xml:space="preserve"> </w:t>
      </w:r>
    </w:p>
    <w:p w14:paraId="4119B79A" w14:textId="77FC2D49" w:rsidR="00B824FB" w:rsidRPr="0002131C" w:rsidRDefault="00B824FB" w:rsidP="00B824FB">
      <w:pPr>
        <w:numPr>
          <w:ilvl w:val="0"/>
          <w:numId w:val="2"/>
        </w:numPr>
        <w:rPr>
          <w:rFonts w:cs="Arial"/>
          <w:szCs w:val="22"/>
        </w:rPr>
      </w:pPr>
      <w:r w:rsidRPr="0002131C">
        <w:rPr>
          <w:rFonts w:cs="Arial"/>
          <w:szCs w:val="22"/>
        </w:rPr>
        <w:t xml:space="preserve">High level of computer </w:t>
      </w:r>
      <w:r w:rsidR="009E4C26">
        <w:rPr>
          <w:rFonts w:cs="Arial"/>
          <w:szCs w:val="22"/>
        </w:rPr>
        <w:t xml:space="preserve">literacy, including MS word, excel and outlook </w:t>
      </w:r>
    </w:p>
    <w:p w14:paraId="6E1C3F6A" w14:textId="7152D265" w:rsidR="00B824FB" w:rsidRPr="000508D9" w:rsidRDefault="00B824FB" w:rsidP="000508D9">
      <w:pPr>
        <w:numPr>
          <w:ilvl w:val="0"/>
          <w:numId w:val="2"/>
        </w:numPr>
        <w:rPr>
          <w:rFonts w:cs="Arial"/>
          <w:szCs w:val="22"/>
        </w:rPr>
      </w:pPr>
      <w:r w:rsidRPr="0002131C">
        <w:rPr>
          <w:rFonts w:cs="Arial"/>
          <w:szCs w:val="22"/>
        </w:rPr>
        <w:t>Ability to respond quickly and reliably to internal and external enquiries</w:t>
      </w:r>
    </w:p>
    <w:p w14:paraId="4CB9B560" w14:textId="77777777" w:rsidR="00787F8F" w:rsidRPr="0002131C" w:rsidRDefault="00787F8F" w:rsidP="00B824FB">
      <w:pPr>
        <w:numPr>
          <w:ilvl w:val="0"/>
          <w:numId w:val="2"/>
        </w:numPr>
        <w:rPr>
          <w:rFonts w:cs="Arial"/>
          <w:szCs w:val="22"/>
        </w:rPr>
      </w:pPr>
      <w:r>
        <w:rPr>
          <w:rFonts w:cs="Arial"/>
          <w:szCs w:val="22"/>
        </w:rPr>
        <w:t>A flexible and collaborative approach</w:t>
      </w:r>
    </w:p>
    <w:p w14:paraId="0B70050F" w14:textId="77777777" w:rsidR="00B824FB" w:rsidRPr="0002131C" w:rsidRDefault="00B824FB" w:rsidP="00B824FB">
      <w:pPr>
        <w:numPr>
          <w:ilvl w:val="0"/>
          <w:numId w:val="2"/>
        </w:numPr>
        <w:rPr>
          <w:rFonts w:cs="Arial"/>
          <w:szCs w:val="22"/>
        </w:rPr>
      </w:pPr>
      <w:r w:rsidRPr="0002131C">
        <w:rPr>
          <w:rFonts w:cs="Arial"/>
          <w:szCs w:val="22"/>
        </w:rPr>
        <w:t xml:space="preserve">Highly organized and </w:t>
      </w:r>
      <w:proofErr w:type="spellStart"/>
      <w:r w:rsidRPr="0002131C">
        <w:rPr>
          <w:rFonts w:cs="Arial"/>
          <w:szCs w:val="22"/>
        </w:rPr>
        <w:t>self motivating</w:t>
      </w:r>
      <w:proofErr w:type="spellEnd"/>
    </w:p>
    <w:p w14:paraId="637EDA7A" w14:textId="6580A2EE" w:rsidR="00B824FB" w:rsidRPr="00EC7A8F" w:rsidRDefault="00B824FB" w:rsidP="009E4C26">
      <w:pPr>
        <w:numPr>
          <w:ilvl w:val="0"/>
          <w:numId w:val="2"/>
        </w:numPr>
        <w:rPr>
          <w:rFonts w:cs="Arial"/>
          <w:szCs w:val="22"/>
        </w:rPr>
      </w:pPr>
      <w:r w:rsidRPr="009E4C26">
        <w:rPr>
          <w:rFonts w:cs="Arial"/>
          <w:szCs w:val="22"/>
        </w:rPr>
        <w:t>Friendly and approachable manner</w:t>
      </w:r>
      <w:r w:rsidR="009E4C26" w:rsidRPr="00EC7A8F">
        <w:rPr>
          <w:rFonts w:cs="Arial"/>
          <w:szCs w:val="22"/>
        </w:rPr>
        <w:t xml:space="preserve"> </w:t>
      </w:r>
      <w:r w:rsidR="00787F8F">
        <w:rPr>
          <w:rFonts w:cs="Arial"/>
          <w:szCs w:val="22"/>
        </w:rPr>
        <w:t>with a g</w:t>
      </w:r>
      <w:r w:rsidRPr="009E4C26">
        <w:rPr>
          <w:rFonts w:cs="Arial"/>
          <w:szCs w:val="22"/>
        </w:rPr>
        <w:t>enuine understanding of and support for the Royal Court’s artistic vision</w:t>
      </w:r>
    </w:p>
    <w:p w14:paraId="459968C7" w14:textId="77777777" w:rsidR="00787F8F" w:rsidRDefault="00787F8F" w:rsidP="00026EF7">
      <w:pPr>
        <w:spacing w:line="288" w:lineRule="auto"/>
        <w:rPr>
          <w:b/>
          <w:sz w:val="24"/>
          <w:szCs w:val="24"/>
        </w:rPr>
      </w:pPr>
    </w:p>
    <w:p w14:paraId="2955812C" w14:textId="77777777" w:rsidR="00026EF7" w:rsidRPr="004445E3" w:rsidRDefault="00026EF7" w:rsidP="00026EF7">
      <w:pPr>
        <w:spacing w:line="288" w:lineRule="auto"/>
        <w:rPr>
          <w:b/>
          <w:sz w:val="24"/>
          <w:szCs w:val="24"/>
        </w:rPr>
      </w:pPr>
      <w:r w:rsidRPr="004445E3">
        <w:rPr>
          <w:b/>
          <w:sz w:val="24"/>
          <w:szCs w:val="24"/>
        </w:rPr>
        <w:t>Terms &amp; Conditions:</w:t>
      </w:r>
      <w:r>
        <w:rPr>
          <w:b/>
          <w:sz w:val="24"/>
          <w:szCs w:val="24"/>
        </w:rPr>
        <w:t>-</w:t>
      </w:r>
    </w:p>
    <w:p w14:paraId="50493785" w14:textId="77777777" w:rsidR="00026EF7" w:rsidRPr="004445E3" w:rsidRDefault="00026EF7" w:rsidP="00026EF7">
      <w:pPr>
        <w:spacing w:line="288" w:lineRule="auto"/>
        <w:rPr>
          <w:sz w:val="12"/>
          <w:szCs w:val="12"/>
        </w:rPr>
      </w:pPr>
    </w:p>
    <w:p w14:paraId="23E3CE8C" w14:textId="77777777" w:rsidR="00026EF7" w:rsidRPr="004445E3" w:rsidRDefault="00026EF7" w:rsidP="00026EF7">
      <w:pPr>
        <w:spacing w:line="288" w:lineRule="auto"/>
        <w:rPr>
          <w:szCs w:val="22"/>
        </w:rPr>
      </w:pPr>
      <w:r w:rsidRPr="004445E3">
        <w:rPr>
          <w:szCs w:val="22"/>
        </w:rPr>
        <w:t>Title of post:</w:t>
      </w:r>
      <w:r w:rsidRPr="004445E3">
        <w:rPr>
          <w:szCs w:val="22"/>
        </w:rPr>
        <w:tab/>
      </w:r>
      <w:r w:rsidRPr="004445E3">
        <w:rPr>
          <w:szCs w:val="22"/>
        </w:rPr>
        <w:tab/>
      </w:r>
      <w:r w:rsidR="00EC7A8F">
        <w:rPr>
          <w:szCs w:val="22"/>
        </w:rPr>
        <w:t>Literary Assistant</w:t>
      </w:r>
    </w:p>
    <w:p w14:paraId="7577938B" w14:textId="77777777" w:rsidR="00026EF7" w:rsidRPr="004445E3" w:rsidRDefault="00026EF7" w:rsidP="00026EF7">
      <w:pPr>
        <w:spacing w:line="288" w:lineRule="auto"/>
        <w:rPr>
          <w:szCs w:val="22"/>
        </w:rPr>
      </w:pPr>
    </w:p>
    <w:p w14:paraId="07642EAA" w14:textId="77777777" w:rsidR="00026EF7" w:rsidRDefault="00026EF7" w:rsidP="007B5A2F">
      <w:pPr>
        <w:spacing w:line="288" w:lineRule="auto"/>
        <w:ind w:left="2160" w:hanging="2160"/>
        <w:rPr>
          <w:szCs w:val="22"/>
        </w:rPr>
      </w:pPr>
      <w:r w:rsidRPr="004445E3">
        <w:rPr>
          <w:szCs w:val="22"/>
        </w:rPr>
        <w:t xml:space="preserve">Hours: </w:t>
      </w:r>
      <w:r w:rsidRPr="004445E3">
        <w:rPr>
          <w:szCs w:val="22"/>
        </w:rPr>
        <w:tab/>
      </w:r>
      <w:r w:rsidR="00EC7A8F">
        <w:rPr>
          <w:szCs w:val="22"/>
        </w:rPr>
        <w:t xml:space="preserve">Standard office hours are 10am – 6pm.  Some evening and week end work will be required. </w:t>
      </w:r>
    </w:p>
    <w:p w14:paraId="295EEA47" w14:textId="77777777" w:rsidR="00EC7A8F" w:rsidRPr="004445E3" w:rsidRDefault="00EC7A8F" w:rsidP="007B5A2F">
      <w:pPr>
        <w:spacing w:line="288" w:lineRule="auto"/>
        <w:ind w:left="2160" w:hanging="2160"/>
        <w:rPr>
          <w:szCs w:val="22"/>
        </w:rPr>
      </w:pPr>
    </w:p>
    <w:p w14:paraId="394E7A50" w14:textId="4CCF9DC9" w:rsidR="00026EF7" w:rsidRDefault="00026EF7" w:rsidP="00026EF7">
      <w:pPr>
        <w:spacing w:line="288" w:lineRule="auto"/>
        <w:ind w:left="2160" w:hanging="2160"/>
        <w:rPr>
          <w:szCs w:val="22"/>
        </w:rPr>
      </w:pPr>
      <w:r w:rsidRPr="004445E3">
        <w:rPr>
          <w:szCs w:val="22"/>
        </w:rPr>
        <w:t>Salary:</w:t>
      </w:r>
      <w:r>
        <w:rPr>
          <w:szCs w:val="22"/>
        </w:rPr>
        <w:tab/>
        <w:t xml:space="preserve"> </w:t>
      </w:r>
      <w:r w:rsidR="00EC7A8F">
        <w:rPr>
          <w:szCs w:val="22"/>
        </w:rPr>
        <w:t>£21,</w:t>
      </w:r>
      <w:r w:rsidR="00AD6842">
        <w:rPr>
          <w:szCs w:val="22"/>
        </w:rPr>
        <w:t>5</w:t>
      </w:r>
      <w:r w:rsidR="00EC7A8F">
        <w:rPr>
          <w:szCs w:val="22"/>
        </w:rPr>
        <w:t xml:space="preserve">00 per annum. </w:t>
      </w:r>
    </w:p>
    <w:p w14:paraId="12B724B5" w14:textId="77777777" w:rsidR="00026EF7" w:rsidRDefault="00026EF7" w:rsidP="00026EF7">
      <w:pPr>
        <w:spacing w:line="288" w:lineRule="auto"/>
        <w:ind w:left="2160"/>
        <w:rPr>
          <w:szCs w:val="22"/>
        </w:rPr>
      </w:pPr>
    </w:p>
    <w:p w14:paraId="1707FED6" w14:textId="77777777" w:rsidR="00026EF7" w:rsidRPr="004445E3" w:rsidRDefault="00026EF7" w:rsidP="00026EF7">
      <w:pPr>
        <w:spacing w:line="288" w:lineRule="auto"/>
        <w:ind w:left="2160" w:hanging="2160"/>
        <w:rPr>
          <w:szCs w:val="22"/>
        </w:rPr>
      </w:pPr>
      <w:smartTag w:uri="urn:schemas-microsoft-com:office:smarttags" w:element="place">
        <w:r w:rsidRPr="004445E3">
          <w:rPr>
            <w:szCs w:val="22"/>
          </w:rPr>
          <w:t>Holiday</w:t>
        </w:r>
      </w:smartTag>
      <w:r w:rsidRPr="004445E3">
        <w:rPr>
          <w:szCs w:val="22"/>
        </w:rPr>
        <w:t xml:space="preserve"> entitlement:</w:t>
      </w:r>
      <w:r w:rsidRPr="004445E3">
        <w:rPr>
          <w:szCs w:val="22"/>
        </w:rPr>
        <w:tab/>
        <w:t xml:space="preserve">20 days per year, plus 8 days for statutory holidays. </w:t>
      </w:r>
    </w:p>
    <w:p w14:paraId="28C80B5F" w14:textId="77777777" w:rsidR="00D461A3" w:rsidRDefault="00026EF7" w:rsidP="00026EF7">
      <w:pPr>
        <w:spacing w:line="288" w:lineRule="auto"/>
        <w:rPr>
          <w:szCs w:val="22"/>
        </w:rPr>
      </w:pPr>
      <w:r>
        <w:rPr>
          <w:szCs w:val="22"/>
        </w:rPr>
        <w:tab/>
      </w:r>
      <w:r>
        <w:rPr>
          <w:szCs w:val="22"/>
        </w:rPr>
        <w:tab/>
      </w:r>
      <w:r>
        <w:rPr>
          <w:szCs w:val="22"/>
        </w:rPr>
        <w:tab/>
      </w:r>
      <w:r w:rsidR="00D461A3">
        <w:rPr>
          <w:szCs w:val="22"/>
        </w:rPr>
        <w:t xml:space="preserve">Rising to 25 days per year, plus 8 days for statutory holidays </w:t>
      </w:r>
    </w:p>
    <w:p w14:paraId="1D68F4C2" w14:textId="5414D230" w:rsidR="00026EF7" w:rsidRPr="004445E3" w:rsidRDefault="000508D9" w:rsidP="00D461A3">
      <w:pPr>
        <w:spacing w:line="288" w:lineRule="auto"/>
        <w:ind w:left="1440" w:firstLine="720"/>
        <w:rPr>
          <w:szCs w:val="22"/>
        </w:rPr>
      </w:pPr>
      <w:r>
        <w:rPr>
          <w:szCs w:val="22"/>
        </w:rPr>
        <w:t xml:space="preserve">After </w:t>
      </w:r>
      <w:r w:rsidR="00026EF7">
        <w:rPr>
          <w:szCs w:val="22"/>
        </w:rPr>
        <w:t>2 years</w:t>
      </w:r>
      <w:r>
        <w:rPr>
          <w:szCs w:val="22"/>
        </w:rPr>
        <w:t>’</w:t>
      </w:r>
      <w:r w:rsidR="00026EF7">
        <w:rPr>
          <w:szCs w:val="22"/>
        </w:rPr>
        <w:t xml:space="preserve"> service</w:t>
      </w:r>
    </w:p>
    <w:p w14:paraId="5E82879F" w14:textId="77777777" w:rsidR="00026EF7" w:rsidRDefault="00026EF7" w:rsidP="00026EF7">
      <w:pPr>
        <w:spacing w:line="288" w:lineRule="auto"/>
        <w:ind w:left="2160" w:hanging="2160"/>
        <w:rPr>
          <w:szCs w:val="22"/>
        </w:rPr>
      </w:pPr>
    </w:p>
    <w:p w14:paraId="5099D419" w14:textId="77777777" w:rsidR="00026EF7" w:rsidRPr="004445E3" w:rsidRDefault="00026EF7" w:rsidP="00026EF7">
      <w:pPr>
        <w:spacing w:line="288" w:lineRule="auto"/>
        <w:ind w:left="2160" w:hanging="2160"/>
        <w:rPr>
          <w:szCs w:val="22"/>
        </w:rPr>
      </w:pPr>
      <w:r w:rsidRPr="004445E3">
        <w:rPr>
          <w:szCs w:val="22"/>
        </w:rPr>
        <w:t xml:space="preserve">Contract: </w:t>
      </w:r>
      <w:r w:rsidRPr="004445E3">
        <w:rPr>
          <w:szCs w:val="22"/>
        </w:rPr>
        <w:tab/>
      </w:r>
      <w:r>
        <w:rPr>
          <w:szCs w:val="22"/>
        </w:rPr>
        <w:t>Permanent</w:t>
      </w:r>
    </w:p>
    <w:p w14:paraId="386AAE28" w14:textId="77777777" w:rsidR="00026EF7" w:rsidRPr="004445E3" w:rsidRDefault="00026EF7" w:rsidP="00026EF7">
      <w:pPr>
        <w:spacing w:line="288" w:lineRule="auto"/>
        <w:rPr>
          <w:szCs w:val="22"/>
        </w:rPr>
      </w:pPr>
    </w:p>
    <w:p w14:paraId="6FA7FDA9" w14:textId="6A372348" w:rsidR="00026EF7" w:rsidRDefault="00026EF7" w:rsidP="00D461A3">
      <w:pPr>
        <w:spacing w:line="288" w:lineRule="auto"/>
        <w:rPr>
          <w:szCs w:val="22"/>
        </w:rPr>
      </w:pPr>
      <w:r>
        <w:rPr>
          <w:szCs w:val="22"/>
        </w:rPr>
        <w:t>Notice period:</w:t>
      </w:r>
      <w:r>
        <w:rPr>
          <w:szCs w:val="22"/>
        </w:rPr>
        <w:tab/>
      </w:r>
      <w:r w:rsidR="00EC7A8F">
        <w:rPr>
          <w:szCs w:val="22"/>
        </w:rPr>
        <w:tab/>
      </w:r>
      <w:r w:rsidR="00AD6842">
        <w:rPr>
          <w:szCs w:val="22"/>
        </w:rPr>
        <w:t xml:space="preserve">6 weeks </w:t>
      </w:r>
    </w:p>
    <w:p w14:paraId="1ABB2107" w14:textId="77777777" w:rsidR="00EC7A8F" w:rsidRDefault="00EC7A8F" w:rsidP="00D461A3">
      <w:pPr>
        <w:spacing w:line="288" w:lineRule="auto"/>
        <w:rPr>
          <w:szCs w:val="22"/>
        </w:rPr>
      </w:pPr>
    </w:p>
    <w:p w14:paraId="17EEBAEC" w14:textId="00F88AD6" w:rsidR="00026EF7" w:rsidRPr="002E4136" w:rsidRDefault="00026EF7" w:rsidP="00AD6842">
      <w:pPr>
        <w:ind w:left="2160" w:hanging="2160"/>
        <w:rPr>
          <w:szCs w:val="22"/>
        </w:rPr>
      </w:pPr>
      <w:r>
        <w:rPr>
          <w:szCs w:val="22"/>
        </w:rPr>
        <w:t>Pension:</w:t>
      </w:r>
      <w:r>
        <w:rPr>
          <w:szCs w:val="22"/>
        </w:rPr>
        <w:tab/>
      </w:r>
      <w:r w:rsidRPr="002E4136">
        <w:rPr>
          <w:szCs w:val="22"/>
        </w:rPr>
        <w:t>The Royal Court operates a contributory company pension scheme for all permanent employees</w:t>
      </w:r>
      <w:r>
        <w:rPr>
          <w:szCs w:val="22"/>
        </w:rPr>
        <w:t>.</w:t>
      </w:r>
      <w:r w:rsidRPr="002E4136">
        <w:rPr>
          <w:szCs w:val="22"/>
        </w:rPr>
        <w:t xml:space="preserve"> The company contribution is capped at </w:t>
      </w:r>
      <w:r>
        <w:rPr>
          <w:szCs w:val="22"/>
        </w:rPr>
        <w:t>5</w:t>
      </w:r>
      <w:r w:rsidRPr="002E4136">
        <w:rPr>
          <w:szCs w:val="22"/>
        </w:rPr>
        <w:t>%</w:t>
      </w:r>
      <w:r>
        <w:rPr>
          <w:szCs w:val="22"/>
        </w:rPr>
        <w:t xml:space="preserve"> of basic salary</w:t>
      </w:r>
      <w:r w:rsidRPr="002E4136">
        <w:rPr>
          <w:szCs w:val="22"/>
        </w:rPr>
        <w:t xml:space="preserve">. The employee is free to contribute at any level. </w:t>
      </w:r>
    </w:p>
    <w:p w14:paraId="3C85BE1C" w14:textId="77777777" w:rsidR="00026EF7" w:rsidRDefault="00026EF7" w:rsidP="00AD6842">
      <w:pPr>
        <w:ind w:left="1871" w:firstLine="289"/>
        <w:rPr>
          <w:szCs w:val="22"/>
        </w:rPr>
      </w:pPr>
      <w:r>
        <w:rPr>
          <w:szCs w:val="22"/>
        </w:rPr>
        <w:t>We also operate an alternative workplace pension scheme.</w:t>
      </w:r>
    </w:p>
    <w:p w14:paraId="71DB11DC" w14:textId="77777777" w:rsidR="00026EF7" w:rsidRDefault="00026EF7" w:rsidP="00AD6842">
      <w:pPr>
        <w:ind w:left="1871" w:firstLine="289"/>
        <w:rPr>
          <w:szCs w:val="22"/>
        </w:rPr>
      </w:pPr>
      <w:r>
        <w:rPr>
          <w:szCs w:val="22"/>
        </w:rPr>
        <w:t>Details of both schemes will be available at point of contract.</w:t>
      </w:r>
    </w:p>
    <w:p w14:paraId="7C490F04" w14:textId="77777777" w:rsidR="00026EF7" w:rsidRPr="002E4136" w:rsidRDefault="00026EF7" w:rsidP="00026EF7">
      <w:pPr>
        <w:ind w:left="1871"/>
        <w:rPr>
          <w:rFonts w:ascii="Times New Roman" w:hAnsi="Times New Roman"/>
          <w:szCs w:val="22"/>
        </w:rPr>
      </w:pPr>
    </w:p>
    <w:p w14:paraId="19D21473" w14:textId="77777777" w:rsidR="00026EF7" w:rsidRDefault="00026EF7" w:rsidP="00026EF7">
      <w:pPr>
        <w:rPr>
          <w:szCs w:val="22"/>
        </w:rPr>
      </w:pPr>
      <w:r w:rsidRPr="002E4136">
        <w:rPr>
          <w:szCs w:val="22"/>
        </w:rPr>
        <w:t>Other Benefits:</w:t>
      </w:r>
      <w:r w:rsidRPr="002E4136">
        <w:rPr>
          <w:szCs w:val="22"/>
        </w:rPr>
        <w:tab/>
        <w:t xml:space="preserve"> </w:t>
      </w:r>
    </w:p>
    <w:p w14:paraId="2B674D54" w14:textId="77777777" w:rsidR="00026EF7" w:rsidRPr="002E4136" w:rsidRDefault="00026EF7" w:rsidP="00026EF7">
      <w:pPr>
        <w:ind w:left="680"/>
        <w:rPr>
          <w:szCs w:val="22"/>
        </w:rPr>
      </w:pPr>
    </w:p>
    <w:p w14:paraId="350E6948" w14:textId="77777777" w:rsidR="00026EF7" w:rsidRPr="002E4136" w:rsidRDefault="00026EF7" w:rsidP="00026EF7">
      <w:pPr>
        <w:numPr>
          <w:ilvl w:val="3"/>
          <w:numId w:val="1"/>
        </w:numPr>
        <w:tabs>
          <w:tab w:val="clear" w:pos="2880"/>
          <w:tab w:val="num" w:pos="2552"/>
        </w:tabs>
        <w:spacing w:line="288" w:lineRule="auto"/>
        <w:ind w:left="680" w:hanging="425"/>
        <w:rPr>
          <w:szCs w:val="22"/>
        </w:rPr>
      </w:pPr>
      <w:r w:rsidRPr="002E4136">
        <w:rPr>
          <w:szCs w:val="22"/>
        </w:rPr>
        <w:t xml:space="preserve">Complimentary tickets for preview performances, subject to availability and the </w:t>
      </w:r>
      <w:smartTag w:uri="urn:schemas-microsoft-com:office:smarttags" w:element="Street">
        <w:smartTag w:uri="urn:schemas-microsoft-com:office:smarttags" w:element="address">
          <w:r w:rsidRPr="002E4136">
            <w:rPr>
              <w:szCs w:val="22"/>
            </w:rPr>
            <w:t>Royal Court</w:t>
          </w:r>
        </w:smartTag>
      </w:smartTag>
      <w:r w:rsidRPr="002E4136">
        <w:rPr>
          <w:szCs w:val="22"/>
        </w:rPr>
        <w:t>’s staff ticket policy.</w:t>
      </w:r>
    </w:p>
    <w:p w14:paraId="04E9B9DD" w14:textId="77777777" w:rsidR="00026EF7" w:rsidRDefault="00026EF7" w:rsidP="00026EF7">
      <w:pPr>
        <w:numPr>
          <w:ilvl w:val="3"/>
          <w:numId w:val="1"/>
        </w:numPr>
        <w:tabs>
          <w:tab w:val="clear" w:pos="2880"/>
          <w:tab w:val="num" w:pos="2552"/>
        </w:tabs>
        <w:spacing w:line="288" w:lineRule="auto"/>
        <w:ind w:left="680" w:hanging="425"/>
        <w:rPr>
          <w:szCs w:val="22"/>
        </w:rPr>
      </w:pPr>
      <w:r w:rsidRPr="002E4136">
        <w:rPr>
          <w:szCs w:val="22"/>
        </w:rPr>
        <w:lastRenderedPageBreak/>
        <w:t>Interest free season ticket loan</w:t>
      </w:r>
      <w:r>
        <w:rPr>
          <w:szCs w:val="22"/>
        </w:rPr>
        <w:t>, cycle to work scheme, free life assurance, subsidised exercise classes</w:t>
      </w:r>
      <w:r w:rsidRPr="002E4136">
        <w:rPr>
          <w:szCs w:val="22"/>
        </w:rPr>
        <w:t>.</w:t>
      </w:r>
    </w:p>
    <w:p w14:paraId="158C0A6F" w14:textId="77777777" w:rsidR="00026EF7" w:rsidRPr="002E4136" w:rsidRDefault="00026EF7" w:rsidP="00026EF7">
      <w:pPr>
        <w:numPr>
          <w:ilvl w:val="3"/>
          <w:numId w:val="1"/>
        </w:numPr>
        <w:tabs>
          <w:tab w:val="clear" w:pos="2880"/>
          <w:tab w:val="num" w:pos="2552"/>
        </w:tabs>
        <w:spacing w:line="288" w:lineRule="auto"/>
        <w:ind w:left="680" w:hanging="425"/>
        <w:rPr>
          <w:szCs w:val="22"/>
        </w:rPr>
      </w:pPr>
      <w:r>
        <w:rPr>
          <w:szCs w:val="22"/>
        </w:rPr>
        <w:t>Discount on meals and drinks in the Royal Courts bar and Kitchen</w:t>
      </w:r>
      <w:r w:rsidRPr="002E4136">
        <w:rPr>
          <w:szCs w:val="22"/>
        </w:rPr>
        <w:t>.</w:t>
      </w:r>
    </w:p>
    <w:p w14:paraId="3879122D" w14:textId="77777777" w:rsidR="00026EF7" w:rsidRPr="002E4136" w:rsidRDefault="00026EF7" w:rsidP="00026EF7">
      <w:pPr>
        <w:numPr>
          <w:ilvl w:val="3"/>
          <w:numId w:val="1"/>
        </w:numPr>
        <w:tabs>
          <w:tab w:val="clear" w:pos="2880"/>
          <w:tab w:val="num" w:pos="2552"/>
        </w:tabs>
        <w:spacing w:line="288" w:lineRule="auto"/>
        <w:ind w:left="680" w:hanging="425"/>
        <w:rPr>
          <w:szCs w:val="22"/>
        </w:rPr>
      </w:pPr>
      <w:r>
        <w:rPr>
          <w:szCs w:val="22"/>
        </w:rPr>
        <w:t>D</w:t>
      </w:r>
      <w:r w:rsidRPr="002E4136">
        <w:rPr>
          <w:szCs w:val="22"/>
        </w:rPr>
        <w:t>iscount on all purchases in the theatre’s Bookshop, subject to discount policy.</w:t>
      </w:r>
    </w:p>
    <w:p w14:paraId="17BB17A0" w14:textId="77777777" w:rsidR="00026EF7" w:rsidRDefault="00026EF7" w:rsidP="00026EF7">
      <w:pPr>
        <w:spacing w:line="288" w:lineRule="auto"/>
        <w:ind w:left="680"/>
        <w:rPr>
          <w:szCs w:val="22"/>
        </w:rPr>
      </w:pPr>
    </w:p>
    <w:p w14:paraId="7F860F57" w14:textId="77777777" w:rsidR="00026EF7" w:rsidRPr="004445E3" w:rsidRDefault="00026EF7" w:rsidP="00026EF7">
      <w:pPr>
        <w:spacing w:line="288" w:lineRule="auto"/>
        <w:rPr>
          <w:b/>
        </w:rPr>
      </w:pPr>
      <w:r w:rsidRPr="004445E3">
        <w:rPr>
          <w:b/>
        </w:rPr>
        <w:t>Application Procedures:</w:t>
      </w:r>
      <w:r>
        <w:rPr>
          <w:b/>
        </w:rPr>
        <w:t>-</w:t>
      </w:r>
    </w:p>
    <w:p w14:paraId="550781FA" w14:textId="77777777" w:rsidR="00026EF7" w:rsidRPr="004445E3" w:rsidRDefault="00026EF7" w:rsidP="00026EF7">
      <w:pPr>
        <w:spacing w:line="288" w:lineRule="auto"/>
        <w:rPr>
          <w:sz w:val="12"/>
          <w:szCs w:val="12"/>
        </w:rPr>
      </w:pPr>
    </w:p>
    <w:p w14:paraId="1C1239F3" w14:textId="10637B34" w:rsidR="00026EF7" w:rsidRPr="002A7AEB" w:rsidRDefault="00026EF7" w:rsidP="00026EF7">
      <w:pPr>
        <w:spacing w:line="288" w:lineRule="auto"/>
        <w:rPr>
          <w:szCs w:val="22"/>
        </w:rPr>
      </w:pPr>
      <w:r w:rsidRPr="004445E3">
        <w:rPr>
          <w:szCs w:val="22"/>
        </w:rPr>
        <w:t xml:space="preserve">Please note that only applications submitted on the </w:t>
      </w:r>
      <w:smartTag w:uri="urn:schemas-microsoft-com:office:smarttags" w:element="Street">
        <w:smartTag w:uri="urn:schemas-microsoft-com:office:smarttags" w:element="address">
          <w:r w:rsidRPr="004445E3">
            <w:rPr>
              <w:szCs w:val="22"/>
            </w:rPr>
            <w:t>Royal Court</w:t>
          </w:r>
        </w:smartTag>
      </w:smartTag>
      <w:r w:rsidRPr="004445E3">
        <w:rPr>
          <w:szCs w:val="22"/>
        </w:rPr>
        <w:t xml:space="preserve">’s standard Application Form can </w:t>
      </w:r>
      <w:r w:rsidR="00D461A3">
        <w:rPr>
          <w:szCs w:val="22"/>
        </w:rPr>
        <w:t>be considered. Application Form</w:t>
      </w:r>
      <w:r w:rsidRPr="004445E3">
        <w:rPr>
          <w:szCs w:val="22"/>
        </w:rPr>
        <w:t>s can be downloaded from:</w:t>
      </w:r>
      <w:r>
        <w:rPr>
          <w:szCs w:val="22"/>
        </w:rPr>
        <w:t xml:space="preserve"> </w:t>
      </w:r>
      <w:r w:rsidRPr="002A7AEB">
        <w:rPr>
          <w:szCs w:val="22"/>
        </w:rPr>
        <w:t xml:space="preserve"> </w:t>
      </w:r>
      <w:r w:rsidR="005D4112" w:rsidRPr="005D4112">
        <w:rPr>
          <w:color w:val="FF0000"/>
          <w:szCs w:val="22"/>
          <w:u w:val="single"/>
        </w:rPr>
        <w:t>https://royalcourttheatre.com/about/jobs/</w:t>
      </w:r>
    </w:p>
    <w:p w14:paraId="0245E8DC" w14:textId="77777777" w:rsidR="00026EF7" w:rsidRPr="00317A34" w:rsidRDefault="00026EF7" w:rsidP="00026EF7">
      <w:pPr>
        <w:spacing w:line="288" w:lineRule="auto"/>
        <w:rPr>
          <w:sz w:val="12"/>
          <w:szCs w:val="12"/>
        </w:rPr>
      </w:pPr>
    </w:p>
    <w:p w14:paraId="4F0301A2" w14:textId="77777777" w:rsidR="00026EF7" w:rsidRPr="002A7AEB" w:rsidRDefault="00026EF7" w:rsidP="00026EF7">
      <w:pPr>
        <w:rPr>
          <w:szCs w:val="22"/>
        </w:rPr>
      </w:pPr>
      <w:r w:rsidRPr="002A7AEB">
        <w:rPr>
          <w:szCs w:val="22"/>
        </w:rPr>
        <w:t>Once the Application and Equal Opportunities Forms are completed please return, by the closing date below, to:</w:t>
      </w:r>
    </w:p>
    <w:p w14:paraId="41628928" w14:textId="77777777" w:rsidR="00026EF7" w:rsidRDefault="00026EF7" w:rsidP="00026EF7"/>
    <w:p w14:paraId="7C34A42F" w14:textId="77777777" w:rsidR="00026EF7" w:rsidRDefault="00026EF7" w:rsidP="00026EF7">
      <w:r>
        <w:t xml:space="preserve">Email: </w:t>
      </w:r>
      <w:r>
        <w:tab/>
      </w:r>
      <w:r>
        <w:tab/>
      </w:r>
      <w:r>
        <w:tab/>
      </w:r>
      <w:hyperlink r:id="rId8" w:history="1">
        <w:r w:rsidRPr="002806AE">
          <w:rPr>
            <w:rStyle w:val="Hyperlink"/>
          </w:rPr>
          <w:t>recruitment@royalcourttheatre.com</w:t>
        </w:r>
      </w:hyperlink>
    </w:p>
    <w:p w14:paraId="0A8BAB6B" w14:textId="77777777" w:rsidR="00026EF7" w:rsidRDefault="00026EF7" w:rsidP="00026EF7"/>
    <w:p w14:paraId="2B3BE397" w14:textId="77777777" w:rsidR="00026EF7" w:rsidRDefault="00026EF7" w:rsidP="00026EF7">
      <w:r>
        <w:t xml:space="preserve">By post: </w:t>
      </w:r>
      <w:r>
        <w:tab/>
      </w:r>
      <w:r>
        <w:tab/>
      </w:r>
      <w:smartTag w:uri="urn:schemas-microsoft-com:office:smarttags" w:element="PersonName">
        <w:r>
          <w:t>Recruitment</w:t>
        </w:r>
      </w:smartTag>
    </w:p>
    <w:p w14:paraId="3396E8C7" w14:textId="77777777" w:rsidR="00026EF7" w:rsidRPr="002A7AEB" w:rsidRDefault="00026EF7" w:rsidP="00026EF7">
      <w:pPr>
        <w:rPr>
          <w:szCs w:val="22"/>
        </w:rPr>
      </w:pPr>
      <w:r w:rsidRPr="002A7AEB">
        <w:rPr>
          <w:szCs w:val="22"/>
        </w:rPr>
        <w:tab/>
      </w:r>
      <w:r w:rsidRPr="002A7AEB">
        <w:rPr>
          <w:szCs w:val="22"/>
        </w:rPr>
        <w:tab/>
      </w:r>
      <w:r w:rsidRPr="002A7AEB">
        <w:rPr>
          <w:szCs w:val="22"/>
        </w:rPr>
        <w:tab/>
        <w:t>English Stage Company</w:t>
      </w:r>
    </w:p>
    <w:p w14:paraId="3F6CFABA" w14:textId="77777777"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place">
        <w:smartTag w:uri="urn:schemas-microsoft-com:office:smarttags" w:element="PlaceName">
          <w:r w:rsidRPr="002A7AEB">
            <w:rPr>
              <w:szCs w:val="22"/>
            </w:rPr>
            <w:t>Royal</w:t>
          </w:r>
        </w:smartTag>
        <w:r w:rsidRPr="002A7AEB">
          <w:rPr>
            <w:szCs w:val="22"/>
          </w:rPr>
          <w:t xml:space="preserve"> </w:t>
        </w:r>
        <w:smartTag w:uri="urn:schemas-microsoft-com:office:smarttags" w:element="PlaceType">
          <w:r w:rsidRPr="002A7AEB">
            <w:rPr>
              <w:szCs w:val="22"/>
            </w:rPr>
            <w:t>Court</w:t>
          </w:r>
        </w:smartTag>
        <w:r w:rsidRPr="002A7AEB">
          <w:rPr>
            <w:szCs w:val="22"/>
          </w:rPr>
          <w:t xml:space="preserve"> </w:t>
        </w:r>
        <w:smartTag w:uri="urn:schemas-microsoft-com:office:smarttags" w:element="PlaceName">
          <w:r w:rsidRPr="002A7AEB">
            <w:rPr>
              <w:szCs w:val="22"/>
            </w:rPr>
            <w:t>Theatre</w:t>
          </w:r>
        </w:smartTag>
      </w:smartTag>
    </w:p>
    <w:p w14:paraId="52DB82A4" w14:textId="77777777"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Street">
        <w:smartTag w:uri="urn:schemas-microsoft-com:office:smarttags" w:element="address">
          <w:r w:rsidRPr="002A7AEB">
            <w:rPr>
              <w:szCs w:val="22"/>
            </w:rPr>
            <w:t>Sloane Square</w:t>
          </w:r>
        </w:smartTag>
      </w:smartTag>
    </w:p>
    <w:p w14:paraId="4A2FBBF2" w14:textId="77777777"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City">
        <w:smartTag w:uri="urn:schemas-microsoft-com:office:smarttags" w:element="place">
          <w:r w:rsidRPr="002A7AEB">
            <w:rPr>
              <w:szCs w:val="22"/>
            </w:rPr>
            <w:t>London</w:t>
          </w:r>
        </w:smartTag>
      </w:smartTag>
    </w:p>
    <w:p w14:paraId="244A221C" w14:textId="77777777" w:rsidR="00026EF7" w:rsidRDefault="00026EF7" w:rsidP="00026EF7">
      <w:pPr>
        <w:spacing w:line="288" w:lineRule="auto"/>
        <w:rPr>
          <w:szCs w:val="22"/>
        </w:rPr>
      </w:pPr>
      <w:r w:rsidRPr="002A7AEB">
        <w:rPr>
          <w:szCs w:val="22"/>
        </w:rPr>
        <w:tab/>
      </w:r>
      <w:r w:rsidRPr="002A7AEB">
        <w:rPr>
          <w:szCs w:val="22"/>
        </w:rPr>
        <w:tab/>
      </w:r>
      <w:r w:rsidRPr="002A7AEB">
        <w:rPr>
          <w:szCs w:val="22"/>
        </w:rPr>
        <w:tab/>
        <w:t>SW1 8AS</w:t>
      </w:r>
    </w:p>
    <w:p w14:paraId="4B0B54ED" w14:textId="77777777" w:rsidR="00026EF7" w:rsidRPr="002A7AEB" w:rsidRDefault="00026EF7" w:rsidP="00026EF7">
      <w:pPr>
        <w:spacing w:line="288" w:lineRule="auto"/>
        <w:rPr>
          <w:szCs w:val="22"/>
        </w:rPr>
      </w:pPr>
    </w:p>
    <w:p w14:paraId="0CC5F040" w14:textId="4F5A3A46" w:rsidR="00026EF7" w:rsidRPr="00D461A3" w:rsidRDefault="005D4112" w:rsidP="00026EF7">
      <w:pPr>
        <w:spacing w:line="288" w:lineRule="auto"/>
        <w:rPr>
          <w:b/>
          <w:szCs w:val="22"/>
        </w:rPr>
      </w:pPr>
      <w:r>
        <w:rPr>
          <w:b/>
          <w:szCs w:val="22"/>
        </w:rPr>
        <w:t>Closing date for applications:</w:t>
      </w:r>
      <w:r>
        <w:rPr>
          <w:b/>
          <w:szCs w:val="22"/>
        </w:rPr>
        <w:tab/>
      </w:r>
      <w:r>
        <w:rPr>
          <w:b/>
          <w:szCs w:val="22"/>
        </w:rPr>
        <w:tab/>
      </w:r>
      <w:r w:rsidR="00DB70B0">
        <w:rPr>
          <w:b/>
          <w:szCs w:val="22"/>
        </w:rPr>
        <w:t xml:space="preserve">12pm </w:t>
      </w:r>
      <w:r>
        <w:rPr>
          <w:b/>
          <w:szCs w:val="22"/>
        </w:rPr>
        <w:t xml:space="preserve">on </w:t>
      </w:r>
      <w:r w:rsidR="00DB70B0">
        <w:rPr>
          <w:b/>
          <w:szCs w:val="22"/>
        </w:rPr>
        <w:t>Monday 2</w:t>
      </w:r>
      <w:r w:rsidR="00DB70B0" w:rsidRPr="00AD6842">
        <w:rPr>
          <w:b/>
          <w:szCs w:val="22"/>
          <w:vertAlign w:val="superscript"/>
        </w:rPr>
        <w:t>nd</w:t>
      </w:r>
      <w:r>
        <w:rPr>
          <w:b/>
          <w:szCs w:val="22"/>
        </w:rPr>
        <w:t xml:space="preserve"> </w:t>
      </w:r>
      <w:r w:rsidR="006D1177">
        <w:rPr>
          <w:b/>
          <w:szCs w:val="22"/>
        </w:rPr>
        <w:t>October 2017</w:t>
      </w:r>
    </w:p>
    <w:p w14:paraId="209E8D29" w14:textId="77777777" w:rsidR="00026EF7" w:rsidRPr="00317A34" w:rsidRDefault="00026EF7" w:rsidP="00026EF7">
      <w:pPr>
        <w:spacing w:line="288" w:lineRule="auto"/>
        <w:rPr>
          <w:sz w:val="12"/>
          <w:szCs w:val="12"/>
        </w:rPr>
      </w:pPr>
    </w:p>
    <w:p w14:paraId="7D9A236D" w14:textId="537A776E" w:rsidR="00026EF7" w:rsidRPr="00E63EF8" w:rsidRDefault="005D4112" w:rsidP="00026EF7">
      <w:pPr>
        <w:spacing w:line="288" w:lineRule="auto"/>
        <w:ind w:right="-620"/>
        <w:rPr>
          <w:b/>
          <w:szCs w:val="22"/>
        </w:rPr>
      </w:pPr>
      <w:r>
        <w:rPr>
          <w:b/>
          <w:szCs w:val="22"/>
        </w:rPr>
        <w:t>Interviews to be held</w:t>
      </w:r>
      <w:r w:rsidR="00026EF7" w:rsidRPr="005D4112">
        <w:rPr>
          <w:b/>
          <w:szCs w:val="22"/>
        </w:rPr>
        <w:t>:</w:t>
      </w:r>
      <w:r>
        <w:rPr>
          <w:szCs w:val="22"/>
        </w:rPr>
        <w:tab/>
      </w:r>
      <w:r>
        <w:rPr>
          <w:szCs w:val="22"/>
        </w:rPr>
        <w:tab/>
      </w:r>
      <w:r w:rsidRPr="005D4112">
        <w:rPr>
          <w:b/>
          <w:szCs w:val="22"/>
        </w:rPr>
        <w:tab/>
        <w:t>w/c Monday</w:t>
      </w:r>
      <w:r w:rsidR="00DB70B0" w:rsidRPr="005D4112">
        <w:rPr>
          <w:b/>
          <w:szCs w:val="22"/>
        </w:rPr>
        <w:t>16</w:t>
      </w:r>
      <w:r w:rsidRPr="005D4112">
        <w:rPr>
          <w:b/>
          <w:szCs w:val="22"/>
          <w:vertAlign w:val="superscript"/>
        </w:rPr>
        <w:t>th</w:t>
      </w:r>
      <w:r w:rsidR="00DB70B0" w:rsidRPr="005D4112">
        <w:rPr>
          <w:b/>
          <w:szCs w:val="22"/>
        </w:rPr>
        <w:t xml:space="preserve"> </w:t>
      </w:r>
      <w:r w:rsidR="006D1177" w:rsidRPr="005D4112">
        <w:rPr>
          <w:b/>
          <w:szCs w:val="22"/>
        </w:rPr>
        <w:t>October</w:t>
      </w:r>
      <w:r w:rsidR="006D1177" w:rsidRPr="00AD6842">
        <w:rPr>
          <w:b/>
          <w:szCs w:val="22"/>
        </w:rPr>
        <w:t xml:space="preserve"> 2017, exact dates tbc. </w:t>
      </w:r>
    </w:p>
    <w:p w14:paraId="1D4DFC05" w14:textId="77777777" w:rsidR="00026EF7" w:rsidRDefault="00026EF7" w:rsidP="00026EF7">
      <w:pPr>
        <w:spacing w:line="288" w:lineRule="auto"/>
        <w:rPr>
          <w:color w:val="C0C0C0"/>
          <w:szCs w:val="22"/>
        </w:rPr>
      </w:pPr>
    </w:p>
    <w:p w14:paraId="53CA0330" w14:textId="77777777" w:rsidR="006D1177" w:rsidRPr="006D1177" w:rsidRDefault="006D1177" w:rsidP="00026EF7">
      <w:pPr>
        <w:spacing w:line="288" w:lineRule="auto"/>
        <w:rPr>
          <w:color w:val="C0C0C0"/>
          <w:szCs w:val="22"/>
        </w:rPr>
      </w:pPr>
      <w:r w:rsidRPr="00AD6842">
        <w:rPr>
          <w:rFonts w:cs="Helvetica"/>
          <w:spacing w:val="-3"/>
          <w:szCs w:val="22"/>
        </w:rPr>
        <w:t>The ESC is an equal opportunities employer.  We aim to ensure that no job applicant or employee receives less favourable treatment on the grounds of sex, race, colour, nationality, disability, ethnic or national origins, class, marital status, civil status, sexual orientation, gender re-assignment, age, political or religious belief.  Applications from Deaf and disabled people are welcome.</w:t>
      </w:r>
    </w:p>
    <w:p w14:paraId="07E92B32" w14:textId="77777777" w:rsidR="006D1177" w:rsidRDefault="006D1177" w:rsidP="00026EF7">
      <w:pPr>
        <w:spacing w:line="288" w:lineRule="auto"/>
        <w:rPr>
          <w:color w:val="C0C0C0"/>
          <w:szCs w:val="22"/>
        </w:rPr>
      </w:pPr>
    </w:p>
    <w:p w14:paraId="62E31A9B" w14:textId="77777777" w:rsidR="00026EF7" w:rsidRPr="00801ADD" w:rsidRDefault="00026EF7" w:rsidP="00026EF7">
      <w:pPr>
        <w:spacing w:line="288" w:lineRule="auto"/>
        <w:rPr>
          <w:i/>
          <w:sz w:val="12"/>
          <w:szCs w:val="12"/>
        </w:rPr>
      </w:pPr>
    </w:p>
    <w:p w14:paraId="3D80A71E" w14:textId="77777777" w:rsidR="00026EF7" w:rsidRPr="00801ADD" w:rsidRDefault="00026EF7" w:rsidP="00026EF7">
      <w:pPr>
        <w:spacing w:line="288" w:lineRule="auto"/>
        <w:rPr>
          <w:i/>
          <w:szCs w:val="22"/>
        </w:rPr>
      </w:pPr>
      <w:r w:rsidRPr="00801ADD">
        <w:rPr>
          <w:i/>
          <w:szCs w:val="22"/>
        </w:rPr>
        <w:t xml:space="preserve">The English Stage Company (no. 231242) is a publicly funded registered charity. </w:t>
      </w:r>
    </w:p>
    <w:p w14:paraId="0B97F894" w14:textId="77777777" w:rsidR="007146DB" w:rsidRPr="009C6CB0" w:rsidRDefault="007146DB" w:rsidP="009C6CB0"/>
    <w:sectPr w:rsidR="007146DB" w:rsidRPr="009C6CB0" w:rsidSect="00026EF7">
      <w:headerReference w:type="default" r:id="rId9"/>
      <w:footerReference w:type="default" r:id="rId10"/>
      <w:headerReference w:type="first" r:id="rId11"/>
      <w:footerReference w:type="first" r:id="rId12"/>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97CAC" w14:textId="77777777" w:rsidR="00BF362F" w:rsidRDefault="00BF362F" w:rsidP="00E67131">
      <w:r>
        <w:separator/>
      </w:r>
    </w:p>
  </w:endnote>
  <w:endnote w:type="continuationSeparator" w:id="0">
    <w:p w14:paraId="3103F1BA" w14:textId="77777777" w:rsidR="00BF362F" w:rsidRDefault="00BF362F"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Gill Sans">
    <w:altName w:val="Segoe UI Semilight"/>
    <w:charset w:val="00"/>
    <w:family w:val="auto"/>
    <w:pitch w:val="variable"/>
    <w:sig w:usb0="00000000" w:usb1="00000000" w:usb2="00000000" w:usb3="00000000" w:csb0="000001F7"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ureauGrot Light">
    <w:panose1 w:val="02000606040000020004"/>
    <w:charset w:val="00"/>
    <w:family w:val="modern"/>
    <w:notTrueType/>
    <w:pitch w:val="variable"/>
    <w:sig w:usb0="800000AF" w:usb1="5000204A" w:usb2="00000000" w:usb3="00000000" w:csb0="00000001" w:csb1="00000000"/>
  </w:font>
  <w:font w:name="BureauGrot Medium">
    <w:altName w:val="Cambria"/>
    <w:panose1 w:val="0200060306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14:paraId="697C70CF" w14:textId="77777777"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1D7468">
          <w:rPr>
            <w:rFonts w:ascii="BureauGrot Light" w:hAnsi="BureauGrot Light"/>
            <w:noProof/>
            <w:sz w:val="16"/>
            <w:szCs w:val="16"/>
          </w:rPr>
          <w:t>4</w:t>
        </w:r>
        <w:r w:rsidRPr="00156096">
          <w:rPr>
            <w:rFonts w:ascii="BureauGrot Light" w:hAnsi="BureauGrot Light"/>
            <w:noProof/>
            <w:sz w:val="16"/>
            <w:szCs w:val="16"/>
          </w:rPr>
          <w:fldChar w:fldCharType="end"/>
        </w:r>
      </w:p>
    </w:sdtContent>
  </w:sdt>
  <w:p w14:paraId="6600AAE9" w14:textId="77777777"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14:paraId="25629C42" w14:textId="77777777"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1D7468">
          <w:rPr>
            <w:rFonts w:ascii="BureauGrot Light" w:hAnsi="BureauGrot Light"/>
            <w:noProof/>
            <w:sz w:val="16"/>
            <w:szCs w:val="16"/>
          </w:rPr>
          <w:t>1</w:t>
        </w:r>
        <w:r w:rsidRPr="00156096">
          <w:rPr>
            <w:rFonts w:ascii="BureauGrot Light" w:hAnsi="BureauGrot Light"/>
            <w:noProof/>
            <w:sz w:val="16"/>
            <w:szCs w:val="16"/>
          </w:rPr>
          <w:fldChar w:fldCharType="end"/>
        </w:r>
      </w:p>
    </w:sdtContent>
  </w:sdt>
  <w:p w14:paraId="53116146" w14:textId="77777777"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0C4CE" w14:textId="77777777" w:rsidR="00BF362F" w:rsidRDefault="00BF362F" w:rsidP="00E67131">
      <w:r>
        <w:separator/>
      </w:r>
    </w:p>
  </w:footnote>
  <w:footnote w:type="continuationSeparator" w:id="0">
    <w:p w14:paraId="2BFF7C81" w14:textId="77777777" w:rsidR="00BF362F" w:rsidRDefault="00BF362F"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465E" w14:textId="77777777"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B76DD92" wp14:editId="3A1EE143">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1D0C" w14:textId="77777777"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4DB49C28" wp14:editId="24D79C0D">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7E8A5950" w14:textId="77777777" w:rsidR="001070BD" w:rsidRDefault="001070BD" w:rsidP="001070BD">
                          <w:pPr>
                            <w:jc w:val="center"/>
                          </w:pPr>
                          <w:r w:rsidRPr="001070BD">
                            <w:rPr>
                              <w:noProof/>
                              <w:lang w:eastAsia="en-GB"/>
                            </w:rPr>
                            <w:drawing>
                              <wp:inline distT="0" distB="0" distL="0" distR="0" wp14:anchorId="3C7651BB" wp14:editId="222A4548">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6C126239" w14:textId="77777777"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14:paraId="184F1122" w14:textId="77777777"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14:paraId="2C50F289" w14:textId="77777777"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14:paraId="3875398D" w14:textId="77777777"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14:paraId="042DB084" w14:textId="77777777"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14:paraId="67D966B5" w14:textId="77777777"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14:paraId="1A4614C8" w14:textId="77777777"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14:paraId="0D980D22" w14:textId="77777777"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14:paraId="1D3C87FA" w14:textId="77777777"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14:paraId="36394542" w14:textId="77777777"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2F5"/>
    <w:multiLevelType w:val="hybridMultilevel"/>
    <w:tmpl w:val="26281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56941"/>
    <w:multiLevelType w:val="hybridMultilevel"/>
    <w:tmpl w:val="3F70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57328"/>
    <w:multiLevelType w:val="hybridMultilevel"/>
    <w:tmpl w:val="51C6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12A61"/>
    <w:multiLevelType w:val="hybridMultilevel"/>
    <w:tmpl w:val="05C22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E05442"/>
    <w:multiLevelType w:val="hybridMultilevel"/>
    <w:tmpl w:val="B5B44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26EF7"/>
    <w:rsid w:val="0005001C"/>
    <w:rsid w:val="000508D9"/>
    <w:rsid w:val="001070BD"/>
    <w:rsid w:val="00121F81"/>
    <w:rsid w:val="00140686"/>
    <w:rsid w:val="00156096"/>
    <w:rsid w:val="00190160"/>
    <w:rsid w:val="001D7468"/>
    <w:rsid w:val="002A6CFE"/>
    <w:rsid w:val="002D4BA4"/>
    <w:rsid w:val="002D676E"/>
    <w:rsid w:val="002F159D"/>
    <w:rsid w:val="00377198"/>
    <w:rsid w:val="004842E8"/>
    <w:rsid w:val="00495E89"/>
    <w:rsid w:val="004D188E"/>
    <w:rsid w:val="004F16F6"/>
    <w:rsid w:val="004F3803"/>
    <w:rsid w:val="005211BC"/>
    <w:rsid w:val="005413C3"/>
    <w:rsid w:val="00560593"/>
    <w:rsid w:val="005B2EBC"/>
    <w:rsid w:val="005D4112"/>
    <w:rsid w:val="006D1177"/>
    <w:rsid w:val="007146DB"/>
    <w:rsid w:val="00717FE6"/>
    <w:rsid w:val="00776FDF"/>
    <w:rsid w:val="00787F8F"/>
    <w:rsid w:val="007B5A2F"/>
    <w:rsid w:val="007C35A3"/>
    <w:rsid w:val="007C40FA"/>
    <w:rsid w:val="007F3C2A"/>
    <w:rsid w:val="00825279"/>
    <w:rsid w:val="008824B8"/>
    <w:rsid w:val="00882CA1"/>
    <w:rsid w:val="00886296"/>
    <w:rsid w:val="009C6CB0"/>
    <w:rsid w:val="009E4C26"/>
    <w:rsid w:val="00A326A1"/>
    <w:rsid w:val="00A638DA"/>
    <w:rsid w:val="00AD6842"/>
    <w:rsid w:val="00AD7626"/>
    <w:rsid w:val="00AE72B1"/>
    <w:rsid w:val="00B504AD"/>
    <w:rsid w:val="00B5779B"/>
    <w:rsid w:val="00B707B3"/>
    <w:rsid w:val="00B824FB"/>
    <w:rsid w:val="00BA06F3"/>
    <w:rsid w:val="00BB1101"/>
    <w:rsid w:val="00BF362F"/>
    <w:rsid w:val="00BF5111"/>
    <w:rsid w:val="00C17346"/>
    <w:rsid w:val="00C705F3"/>
    <w:rsid w:val="00C93A0F"/>
    <w:rsid w:val="00CF3C10"/>
    <w:rsid w:val="00D461A3"/>
    <w:rsid w:val="00DB70B0"/>
    <w:rsid w:val="00E3661B"/>
    <w:rsid w:val="00E44513"/>
    <w:rsid w:val="00E67131"/>
    <w:rsid w:val="00EC7A8F"/>
    <w:rsid w:val="00ED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77185848"/>
  <w14:defaultImageDpi w14:val="300"/>
  <w15:docId w15:val="{08FBAB46-3486-4CF5-BBCF-3F13D89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paragraph" w:styleId="NormalWeb">
    <w:name w:val="Normal (Web)"/>
    <w:basedOn w:val="Normal"/>
    <w:rsid w:val="00B824FB"/>
    <w:pPr>
      <w:spacing w:after="270" w:line="270" w:lineRule="atLeast"/>
    </w:pPr>
    <w:rPr>
      <w:rFonts w:ascii="Arial" w:eastAsia="Times New Roman" w:hAnsi="Arial" w:cs="Arial"/>
      <w:sz w:val="18"/>
      <w:szCs w:val="18"/>
      <w:lang w:val="en-US"/>
    </w:rPr>
  </w:style>
  <w:style w:type="character" w:customStyle="1" w:styleId="caps">
    <w:name w:val="caps"/>
    <w:basedOn w:val="DefaultParagraphFont"/>
    <w:rsid w:val="00B824FB"/>
  </w:style>
  <w:style w:type="character" w:styleId="CommentReference">
    <w:name w:val="annotation reference"/>
    <w:basedOn w:val="DefaultParagraphFont"/>
    <w:uiPriority w:val="99"/>
    <w:semiHidden/>
    <w:unhideWhenUsed/>
    <w:rsid w:val="00787F8F"/>
    <w:rPr>
      <w:sz w:val="16"/>
      <w:szCs w:val="16"/>
    </w:rPr>
  </w:style>
  <w:style w:type="paragraph" w:styleId="CommentText">
    <w:name w:val="annotation text"/>
    <w:basedOn w:val="Normal"/>
    <w:link w:val="CommentTextChar"/>
    <w:uiPriority w:val="99"/>
    <w:semiHidden/>
    <w:unhideWhenUsed/>
    <w:rsid w:val="00787F8F"/>
    <w:rPr>
      <w:sz w:val="20"/>
    </w:rPr>
  </w:style>
  <w:style w:type="character" w:customStyle="1" w:styleId="CommentTextChar">
    <w:name w:val="Comment Text Char"/>
    <w:basedOn w:val="DefaultParagraphFont"/>
    <w:link w:val="CommentText"/>
    <w:uiPriority w:val="99"/>
    <w:semiHidden/>
    <w:rsid w:val="00787F8F"/>
    <w:rPr>
      <w:rFonts w:ascii="Gill Sans MT" w:eastAsia="Times" w:hAnsi="Gill Sans MT"/>
    </w:rPr>
  </w:style>
  <w:style w:type="paragraph" w:styleId="CommentSubject">
    <w:name w:val="annotation subject"/>
    <w:basedOn w:val="CommentText"/>
    <w:next w:val="CommentText"/>
    <w:link w:val="CommentSubjectChar"/>
    <w:uiPriority w:val="99"/>
    <w:semiHidden/>
    <w:unhideWhenUsed/>
    <w:rsid w:val="00787F8F"/>
    <w:rPr>
      <w:b/>
      <w:bCs/>
    </w:rPr>
  </w:style>
  <w:style w:type="character" w:customStyle="1" w:styleId="CommentSubjectChar">
    <w:name w:val="Comment Subject Char"/>
    <w:basedOn w:val="CommentTextChar"/>
    <w:link w:val="CommentSubject"/>
    <w:uiPriority w:val="99"/>
    <w:semiHidden/>
    <w:rsid w:val="00787F8F"/>
    <w:rPr>
      <w:rFonts w:ascii="Gill Sans MT" w:eastAsia="Times" w:hAnsi="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yalcourttheat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17F2-8183-4B53-881A-56423E07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3</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Romina Ahearne</cp:lastModifiedBy>
  <cp:revision>3</cp:revision>
  <cp:lastPrinted>2015-04-10T16:28:00Z</cp:lastPrinted>
  <dcterms:created xsi:type="dcterms:W3CDTF">2017-09-14T09:24:00Z</dcterms:created>
  <dcterms:modified xsi:type="dcterms:W3CDTF">2017-09-14T09:26:00Z</dcterms:modified>
</cp:coreProperties>
</file>