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6255" w14:textId="77777777" w:rsidR="00026EF7" w:rsidRPr="009958D5" w:rsidRDefault="00026EF7" w:rsidP="00026EF7">
      <w:pPr>
        <w:spacing w:line="288" w:lineRule="auto"/>
        <w:rPr>
          <w:rFonts w:asciiTheme="majorHAnsi" w:hAnsiTheme="majorHAnsi"/>
          <w:i/>
        </w:rPr>
      </w:pPr>
      <w:r w:rsidRPr="009958D5">
        <w:rPr>
          <w:rFonts w:asciiTheme="majorHAnsi" w:hAnsiTheme="majorHAnsi"/>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14:paraId="69F15521" w14:textId="77777777" w:rsidR="00026EF7" w:rsidRPr="009958D5" w:rsidRDefault="00026EF7" w:rsidP="00026EF7">
      <w:pPr>
        <w:spacing w:line="288" w:lineRule="auto"/>
        <w:rPr>
          <w:rFonts w:asciiTheme="majorHAnsi" w:hAnsiTheme="majorHAnsi"/>
          <w:i/>
        </w:rPr>
      </w:pPr>
    </w:p>
    <w:p w14:paraId="6A5BD5BC" w14:textId="77777777" w:rsidR="00026EF7" w:rsidRPr="009958D5" w:rsidRDefault="00026EF7" w:rsidP="00026EF7">
      <w:pPr>
        <w:spacing w:line="288" w:lineRule="auto"/>
        <w:rPr>
          <w:rFonts w:asciiTheme="majorHAnsi" w:hAnsiTheme="majorHAnsi"/>
          <w:sz w:val="24"/>
        </w:rPr>
      </w:pPr>
      <w:r w:rsidRPr="009958D5">
        <w:rPr>
          <w:rFonts w:asciiTheme="majorHAnsi" w:hAnsiTheme="majorHAnsi"/>
          <w:b/>
          <w:sz w:val="24"/>
        </w:rPr>
        <w:t>Applications are invited for the post of:</w:t>
      </w:r>
      <w:r w:rsidR="006432E6" w:rsidRPr="009958D5">
        <w:rPr>
          <w:rFonts w:asciiTheme="majorHAnsi" w:hAnsiTheme="majorHAnsi"/>
          <w:sz w:val="24"/>
        </w:rPr>
        <w:tab/>
      </w:r>
      <w:r w:rsidR="006432E6" w:rsidRPr="009958D5">
        <w:rPr>
          <w:rFonts w:asciiTheme="majorHAnsi" w:hAnsiTheme="majorHAnsi"/>
          <w:b/>
          <w:sz w:val="24"/>
        </w:rPr>
        <w:t xml:space="preserve">Head of </w:t>
      </w:r>
      <w:r w:rsidR="00BD4FF5" w:rsidRPr="009958D5">
        <w:rPr>
          <w:rFonts w:asciiTheme="majorHAnsi" w:hAnsiTheme="majorHAnsi"/>
          <w:b/>
          <w:sz w:val="24"/>
        </w:rPr>
        <w:t>Participation</w:t>
      </w:r>
    </w:p>
    <w:p w14:paraId="69F730BA" w14:textId="4B152C55" w:rsidR="00707DA8" w:rsidRPr="000372D9" w:rsidRDefault="00026EF7" w:rsidP="00707DA8">
      <w:pPr>
        <w:pStyle w:val="Heading2"/>
        <w:rPr>
          <w:rFonts w:asciiTheme="majorHAnsi" w:hAnsiTheme="majorHAnsi"/>
          <w:sz w:val="24"/>
          <w:szCs w:val="24"/>
        </w:rPr>
      </w:pPr>
      <w:r w:rsidRPr="000372D9">
        <w:rPr>
          <w:rFonts w:asciiTheme="majorHAnsi" w:hAnsiTheme="majorHAnsi"/>
          <w:sz w:val="24"/>
          <w:szCs w:val="24"/>
        </w:rPr>
        <w:t xml:space="preserve">Responsible to: </w:t>
      </w:r>
      <w:r w:rsidR="00BA5483" w:rsidRPr="000372D9">
        <w:rPr>
          <w:rFonts w:asciiTheme="majorHAnsi" w:hAnsiTheme="majorHAnsi"/>
          <w:sz w:val="24"/>
          <w:szCs w:val="24"/>
        </w:rPr>
        <w:t xml:space="preserve"> </w:t>
      </w:r>
      <w:r w:rsidR="008A0303" w:rsidRPr="000372D9">
        <w:rPr>
          <w:rFonts w:asciiTheme="majorHAnsi" w:hAnsiTheme="majorHAnsi"/>
          <w:sz w:val="24"/>
          <w:szCs w:val="24"/>
        </w:rPr>
        <w:tab/>
      </w:r>
      <w:r w:rsidR="008A0303" w:rsidRPr="000372D9">
        <w:rPr>
          <w:rFonts w:asciiTheme="majorHAnsi" w:hAnsiTheme="majorHAnsi"/>
          <w:sz w:val="24"/>
          <w:szCs w:val="24"/>
        </w:rPr>
        <w:tab/>
      </w:r>
      <w:r w:rsidR="008A0303" w:rsidRPr="000372D9">
        <w:rPr>
          <w:rFonts w:asciiTheme="majorHAnsi" w:hAnsiTheme="majorHAnsi"/>
          <w:sz w:val="24"/>
          <w:szCs w:val="24"/>
        </w:rPr>
        <w:tab/>
      </w:r>
      <w:r w:rsidR="008A0303" w:rsidRPr="000372D9">
        <w:rPr>
          <w:rFonts w:asciiTheme="majorHAnsi" w:hAnsiTheme="majorHAnsi"/>
          <w:sz w:val="24"/>
          <w:szCs w:val="24"/>
        </w:rPr>
        <w:tab/>
      </w:r>
      <w:r w:rsidR="00BD4FF5" w:rsidRPr="000372D9">
        <w:rPr>
          <w:rFonts w:asciiTheme="majorHAnsi" w:hAnsiTheme="majorHAnsi"/>
          <w:sz w:val="24"/>
          <w:szCs w:val="24"/>
        </w:rPr>
        <w:t>Artistic Director</w:t>
      </w:r>
    </w:p>
    <w:p w14:paraId="5F410B3F" w14:textId="77777777" w:rsidR="008C7CC8" w:rsidRPr="009958D5" w:rsidRDefault="008C7CC8" w:rsidP="00026EF7">
      <w:pPr>
        <w:rPr>
          <w:rFonts w:asciiTheme="majorHAnsi" w:eastAsia="Times New Roman" w:hAnsiTheme="majorHAnsi"/>
          <w:iCs/>
          <w:szCs w:val="22"/>
        </w:rPr>
      </w:pPr>
    </w:p>
    <w:p w14:paraId="5D595843" w14:textId="77777777" w:rsidR="00026EF7" w:rsidRPr="009958D5" w:rsidRDefault="00026EF7" w:rsidP="00026EF7">
      <w:pPr>
        <w:rPr>
          <w:rFonts w:asciiTheme="majorHAnsi" w:eastAsia="Times New Roman" w:hAnsiTheme="majorHAnsi"/>
          <w:iCs/>
          <w:szCs w:val="22"/>
        </w:rPr>
      </w:pPr>
      <w:r w:rsidRPr="009958D5">
        <w:rPr>
          <w:rFonts w:asciiTheme="majorHAnsi" w:eastAsia="Times New Roman" w:hAnsiTheme="majorHAnsi"/>
          <w:iCs/>
          <w:szCs w:val="22"/>
        </w:rPr>
        <w:t>The Royal Court is the home of the English Stage Company Limited (ESC) and is the UK’s leading theatre dedicated to new writing.</w:t>
      </w:r>
    </w:p>
    <w:p w14:paraId="479BDD27" w14:textId="77777777" w:rsidR="00026EF7" w:rsidRPr="009958D5" w:rsidRDefault="00026EF7" w:rsidP="00026EF7">
      <w:pPr>
        <w:rPr>
          <w:rFonts w:asciiTheme="majorHAnsi" w:eastAsia="Times New Roman" w:hAnsiTheme="majorHAnsi"/>
          <w:iCs/>
          <w:szCs w:val="22"/>
        </w:rPr>
      </w:pPr>
    </w:p>
    <w:p w14:paraId="418000B4" w14:textId="77777777" w:rsidR="00026EF7" w:rsidRPr="009958D5" w:rsidRDefault="00026EF7" w:rsidP="00026EF7">
      <w:pPr>
        <w:rPr>
          <w:rFonts w:asciiTheme="majorHAnsi" w:eastAsia="Times New Roman" w:hAnsiTheme="majorHAnsi"/>
          <w:iCs/>
          <w:szCs w:val="22"/>
        </w:rPr>
      </w:pPr>
      <w:r w:rsidRPr="009958D5">
        <w:rPr>
          <w:rFonts w:asciiTheme="majorHAnsi" w:eastAsia="Times New Roman" w:hAnsiTheme="majorHAnsi"/>
          <w:iCs/>
          <w:szCs w:val="22"/>
        </w:rPr>
        <w:t xml:space="preserve">Up to 16 plays a year are staged between two theatre spaces (the </w:t>
      </w:r>
      <w:proofErr w:type="spellStart"/>
      <w:r w:rsidRPr="009958D5">
        <w:rPr>
          <w:rFonts w:asciiTheme="majorHAnsi" w:eastAsia="Times New Roman" w:hAnsiTheme="majorHAnsi"/>
          <w:iCs/>
          <w:szCs w:val="22"/>
        </w:rPr>
        <w:t>Jerwood</w:t>
      </w:r>
      <w:proofErr w:type="spellEnd"/>
      <w:r w:rsidRPr="009958D5">
        <w:rPr>
          <w:rFonts w:asciiTheme="majorHAnsi" w:eastAsia="Times New Roman" w:hAnsiTheme="majorHAnsi"/>
          <w:iCs/>
          <w:szCs w:val="22"/>
        </w:rPr>
        <w:t xml:space="preserve"> Theatre Downstairs and the </w:t>
      </w:r>
      <w:proofErr w:type="spellStart"/>
      <w:r w:rsidRPr="009958D5">
        <w:rPr>
          <w:rFonts w:asciiTheme="majorHAnsi" w:eastAsia="Times New Roman" w:hAnsiTheme="majorHAnsi"/>
          <w:iCs/>
          <w:szCs w:val="22"/>
        </w:rPr>
        <w:t>Jerwood</w:t>
      </w:r>
      <w:proofErr w:type="spellEnd"/>
      <w:r w:rsidRPr="009958D5">
        <w:rPr>
          <w:rFonts w:asciiTheme="majorHAnsi" w:eastAsia="Times New Roman" w:hAnsiTheme="majorHAnsi"/>
          <w:iCs/>
          <w:szCs w:val="22"/>
        </w:rPr>
        <w:t xml:space="preserve"> Theatre Upstairs) at the Royal Court’s home on Sloane Square. Over 100,000 people visit the Royal Court every year and over 100,000 more see our work elsewhere, including transfers to the West End and New York, National and International touring, </w:t>
      </w:r>
      <w:r w:rsidR="00AA1A68" w:rsidRPr="009958D5">
        <w:rPr>
          <w:rFonts w:asciiTheme="majorHAnsi" w:eastAsia="Times New Roman" w:hAnsiTheme="majorHAnsi"/>
          <w:iCs/>
          <w:szCs w:val="22"/>
        </w:rPr>
        <w:t xml:space="preserve">online projects and </w:t>
      </w:r>
      <w:r w:rsidRPr="009958D5">
        <w:rPr>
          <w:rFonts w:asciiTheme="majorHAnsi" w:eastAsia="Times New Roman" w:hAnsiTheme="majorHAnsi"/>
          <w:iCs/>
          <w:szCs w:val="22"/>
        </w:rPr>
        <w:t>London residencies in Tottenham and Pimlico</w:t>
      </w:r>
      <w:r w:rsidR="00AA1A68" w:rsidRPr="009958D5">
        <w:rPr>
          <w:rFonts w:asciiTheme="majorHAnsi" w:eastAsia="Times New Roman" w:hAnsiTheme="majorHAnsi"/>
          <w:iCs/>
          <w:szCs w:val="22"/>
        </w:rPr>
        <w:t xml:space="preserve">. </w:t>
      </w:r>
    </w:p>
    <w:p w14:paraId="66A7C391" w14:textId="77777777" w:rsidR="00026EF7" w:rsidRPr="009958D5" w:rsidRDefault="00026EF7" w:rsidP="00026EF7">
      <w:pPr>
        <w:rPr>
          <w:rFonts w:asciiTheme="majorHAnsi" w:eastAsia="Times New Roman" w:hAnsiTheme="majorHAnsi"/>
          <w:iCs/>
          <w:szCs w:val="22"/>
        </w:rPr>
      </w:pPr>
    </w:p>
    <w:p w14:paraId="4D068B22" w14:textId="77777777" w:rsidR="00026EF7" w:rsidRPr="009958D5" w:rsidRDefault="00026EF7" w:rsidP="00026EF7">
      <w:pPr>
        <w:rPr>
          <w:rFonts w:asciiTheme="majorHAnsi" w:eastAsia="Times New Roman" w:hAnsiTheme="majorHAnsi"/>
          <w:iCs/>
          <w:szCs w:val="22"/>
        </w:rPr>
      </w:pPr>
      <w:r w:rsidRPr="009958D5">
        <w:rPr>
          <w:rFonts w:asciiTheme="majorHAnsi" w:eastAsia="Times New Roman" w:hAnsiTheme="majorHAnsi"/>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14:paraId="45FBCAA6" w14:textId="77777777" w:rsidR="00F02F0A" w:rsidRPr="009958D5" w:rsidRDefault="00F02F0A" w:rsidP="00026EF7">
      <w:pPr>
        <w:rPr>
          <w:rFonts w:asciiTheme="majorHAnsi" w:eastAsia="Times New Roman" w:hAnsiTheme="majorHAnsi"/>
          <w:iCs/>
          <w:szCs w:val="22"/>
        </w:rPr>
      </w:pPr>
    </w:p>
    <w:p w14:paraId="4972D34B" w14:textId="77777777" w:rsidR="008771F3" w:rsidRPr="009958D5" w:rsidRDefault="008771F3" w:rsidP="008771F3">
      <w:pPr>
        <w:rPr>
          <w:rFonts w:asciiTheme="majorHAnsi" w:eastAsia="Times New Roman" w:hAnsiTheme="majorHAnsi"/>
          <w:szCs w:val="22"/>
          <w:lang w:val="en-US"/>
        </w:rPr>
      </w:pPr>
      <w:r w:rsidRPr="009958D5">
        <w:rPr>
          <w:rFonts w:asciiTheme="majorHAnsi" w:eastAsia="Times New Roman" w:hAnsiTheme="majorHAnsi"/>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14:paraId="5520B2C5" w14:textId="77777777" w:rsidR="008771F3" w:rsidRDefault="008771F3" w:rsidP="00026EF7">
      <w:pPr>
        <w:rPr>
          <w:rFonts w:asciiTheme="majorHAnsi" w:eastAsia="Times New Roman" w:hAnsiTheme="majorHAnsi"/>
          <w:iCs/>
          <w:szCs w:val="22"/>
        </w:rPr>
      </w:pPr>
    </w:p>
    <w:p w14:paraId="679A0E48" w14:textId="41FA6AB9" w:rsidR="00F02F0A" w:rsidRPr="009958D5" w:rsidRDefault="00F02F0A" w:rsidP="00026EF7">
      <w:pPr>
        <w:rPr>
          <w:rFonts w:asciiTheme="majorHAnsi" w:eastAsia="Times New Roman" w:hAnsiTheme="majorHAnsi"/>
          <w:iCs/>
          <w:szCs w:val="22"/>
        </w:rPr>
      </w:pPr>
      <w:r w:rsidRPr="009958D5">
        <w:rPr>
          <w:rFonts w:asciiTheme="majorHAnsi" w:eastAsia="Times New Roman" w:hAnsiTheme="majorHAnsi"/>
          <w:iCs/>
          <w:szCs w:val="22"/>
        </w:rPr>
        <w:t xml:space="preserve">Work for and with young people is called Young Court, and work offsite around London and with communities and civic partners is called Beyond the Court. Between </w:t>
      </w:r>
      <w:r w:rsidR="008771F3">
        <w:rPr>
          <w:rFonts w:asciiTheme="majorHAnsi" w:eastAsia="Times New Roman" w:hAnsiTheme="majorHAnsi"/>
          <w:iCs/>
          <w:szCs w:val="22"/>
        </w:rPr>
        <w:t>2015 and 20</w:t>
      </w:r>
      <w:r w:rsidRPr="009958D5">
        <w:rPr>
          <w:rFonts w:asciiTheme="majorHAnsi" w:eastAsia="Times New Roman" w:hAnsiTheme="majorHAnsi"/>
          <w:iCs/>
          <w:szCs w:val="22"/>
        </w:rPr>
        <w:t>18 we have delivered three year strategies which include</w:t>
      </w:r>
      <w:r w:rsidR="00F033C0">
        <w:rPr>
          <w:rFonts w:asciiTheme="majorHAnsi" w:eastAsia="Times New Roman" w:hAnsiTheme="majorHAnsi"/>
          <w:iCs/>
          <w:szCs w:val="22"/>
        </w:rPr>
        <w:t xml:space="preserve">, for Young Court, </w:t>
      </w:r>
      <w:r w:rsidRPr="009958D5">
        <w:rPr>
          <w:rFonts w:asciiTheme="majorHAnsi" w:eastAsia="Times New Roman" w:hAnsiTheme="majorHAnsi"/>
          <w:iCs/>
          <w:szCs w:val="22"/>
        </w:rPr>
        <w:t>a Youth Board, Young Script Panel, Young Agi</w:t>
      </w:r>
      <w:r w:rsidR="00F033C0">
        <w:rPr>
          <w:rFonts w:asciiTheme="majorHAnsi" w:eastAsia="Times New Roman" w:hAnsiTheme="majorHAnsi"/>
          <w:iCs/>
          <w:szCs w:val="22"/>
        </w:rPr>
        <w:t xml:space="preserve">tators, primary and secondary schools </w:t>
      </w:r>
      <w:r w:rsidRPr="009958D5">
        <w:rPr>
          <w:rFonts w:asciiTheme="majorHAnsi" w:eastAsia="Times New Roman" w:hAnsiTheme="majorHAnsi"/>
          <w:iCs/>
          <w:szCs w:val="22"/>
        </w:rPr>
        <w:t xml:space="preserve">touring, teachers’ forums, a youth theatre and Open Court take-overs. For Beyond the Court we have been resident in Tottenham and Pimlico for 3 years, working with artists, schools, civic partners, charities and councils to develop a body of work performed </w:t>
      </w:r>
      <w:r w:rsidR="00E11937">
        <w:rPr>
          <w:rFonts w:asciiTheme="majorHAnsi" w:eastAsia="Times New Roman" w:hAnsiTheme="majorHAnsi"/>
          <w:iCs/>
          <w:szCs w:val="22"/>
        </w:rPr>
        <w:t xml:space="preserve">by local artists </w:t>
      </w:r>
      <w:r w:rsidRPr="009958D5">
        <w:rPr>
          <w:rFonts w:asciiTheme="majorHAnsi" w:eastAsia="Times New Roman" w:hAnsiTheme="majorHAnsi"/>
          <w:iCs/>
          <w:szCs w:val="22"/>
        </w:rPr>
        <w:t xml:space="preserve">in unusual spaces.   </w:t>
      </w:r>
    </w:p>
    <w:p w14:paraId="18E4AAC0" w14:textId="77777777" w:rsidR="00026EF7" w:rsidRPr="009958D5" w:rsidRDefault="00026EF7" w:rsidP="00026EF7">
      <w:pPr>
        <w:rPr>
          <w:rFonts w:asciiTheme="majorHAnsi" w:hAnsiTheme="majorHAnsi"/>
        </w:rPr>
      </w:pPr>
    </w:p>
    <w:p w14:paraId="538CB8BA" w14:textId="6E61727F" w:rsidR="00BD4FF5" w:rsidRPr="00BD2E8E" w:rsidRDefault="00026EF7" w:rsidP="00026EF7">
      <w:pPr>
        <w:rPr>
          <w:rFonts w:asciiTheme="majorHAnsi" w:hAnsiTheme="majorHAnsi"/>
          <w:b/>
          <w:sz w:val="24"/>
          <w:szCs w:val="24"/>
        </w:rPr>
      </w:pPr>
      <w:r w:rsidRPr="009958D5">
        <w:rPr>
          <w:rFonts w:asciiTheme="majorHAnsi" w:hAnsiTheme="majorHAnsi"/>
          <w:b/>
          <w:sz w:val="24"/>
          <w:szCs w:val="24"/>
        </w:rPr>
        <w:t>Main Purpose</w:t>
      </w:r>
    </w:p>
    <w:p w14:paraId="58978951" w14:textId="098B7975" w:rsidR="00BA5483" w:rsidRPr="009958D5" w:rsidRDefault="00BA5483" w:rsidP="00026EF7">
      <w:pPr>
        <w:rPr>
          <w:rFonts w:asciiTheme="majorHAnsi" w:hAnsiTheme="majorHAnsi"/>
          <w:szCs w:val="22"/>
        </w:rPr>
      </w:pPr>
      <w:r w:rsidRPr="009958D5">
        <w:rPr>
          <w:rFonts w:asciiTheme="majorHAnsi" w:hAnsiTheme="majorHAnsi"/>
          <w:szCs w:val="22"/>
        </w:rPr>
        <w:t xml:space="preserve">The Head of </w:t>
      </w:r>
      <w:r w:rsidR="00BD4FF5" w:rsidRPr="009958D5">
        <w:rPr>
          <w:rFonts w:asciiTheme="majorHAnsi" w:hAnsiTheme="majorHAnsi"/>
          <w:szCs w:val="22"/>
        </w:rPr>
        <w:t>Participation</w:t>
      </w:r>
      <w:r w:rsidRPr="009958D5">
        <w:rPr>
          <w:rFonts w:asciiTheme="majorHAnsi" w:hAnsiTheme="majorHAnsi"/>
          <w:szCs w:val="22"/>
        </w:rPr>
        <w:t xml:space="preserve"> is</w:t>
      </w:r>
      <w:r w:rsidR="00BD4FF5" w:rsidRPr="009958D5">
        <w:rPr>
          <w:rFonts w:asciiTheme="majorHAnsi" w:hAnsiTheme="majorHAnsi"/>
          <w:szCs w:val="22"/>
        </w:rPr>
        <w:t xml:space="preserve"> a new senior strategic and artistic role</w:t>
      </w:r>
      <w:r w:rsidRPr="009958D5">
        <w:rPr>
          <w:rFonts w:asciiTheme="majorHAnsi" w:hAnsiTheme="majorHAnsi"/>
          <w:szCs w:val="22"/>
        </w:rPr>
        <w:t xml:space="preserve"> responsible for the</w:t>
      </w:r>
      <w:r w:rsidR="00F02F0A" w:rsidRPr="009958D5">
        <w:rPr>
          <w:rFonts w:asciiTheme="majorHAnsi" w:hAnsiTheme="majorHAnsi"/>
          <w:szCs w:val="22"/>
        </w:rPr>
        <w:t xml:space="preserve"> future visionary</w:t>
      </w:r>
      <w:r w:rsidRPr="009958D5">
        <w:rPr>
          <w:rFonts w:asciiTheme="majorHAnsi" w:hAnsiTheme="majorHAnsi"/>
          <w:szCs w:val="22"/>
        </w:rPr>
        <w:t xml:space="preserve"> </w:t>
      </w:r>
      <w:r w:rsidR="00BD4FF5" w:rsidRPr="009958D5">
        <w:rPr>
          <w:rFonts w:asciiTheme="majorHAnsi" w:hAnsiTheme="majorHAnsi"/>
          <w:szCs w:val="22"/>
        </w:rPr>
        <w:t xml:space="preserve">strategy, </w:t>
      </w:r>
      <w:r w:rsidRPr="009958D5">
        <w:rPr>
          <w:rFonts w:asciiTheme="majorHAnsi" w:hAnsiTheme="majorHAnsi"/>
          <w:szCs w:val="22"/>
        </w:rPr>
        <w:t>delivery</w:t>
      </w:r>
      <w:r w:rsidR="00BD4FF5" w:rsidRPr="009958D5">
        <w:rPr>
          <w:rFonts w:asciiTheme="majorHAnsi" w:hAnsiTheme="majorHAnsi"/>
          <w:szCs w:val="22"/>
        </w:rPr>
        <w:t>, advocacy</w:t>
      </w:r>
      <w:r w:rsidRPr="009958D5">
        <w:rPr>
          <w:rFonts w:asciiTheme="majorHAnsi" w:hAnsiTheme="majorHAnsi"/>
          <w:szCs w:val="22"/>
        </w:rPr>
        <w:t xml:space="preserve"> and management of </w:t>
      </w:r>
      <w:r w:rsidR="00F02F0A" w:rsidRPr="009958D5">
        <w:rPr>
          <w:rFonts w:asciiTheme="majorHAnsi" w:hAnsiTheme="majorHAnsi"/>
          <w:szCs w:val="22"/>
        </w:rPr>
        <w:t xml:space="preserve">Young Court and Beyond the Court - </w:t>
      </w:r>
      <w:r w:rsidR="00BD4FF5" w:rsidRPr="009958D5">
        <w:rPr>
          <w:rFonts w:asciiTheme="majorHAnsi" w:hAnsiTheme="majorHAnsi"/>
          <w:szCs w:val="22"/>
        </w:rPr>
        <w:t>all of the Royal Court’s work with young people and communities across London and the UK.</w:t>
      </w:r>
    </w:p>
    <w:p w14:paraId="487BC8C9" w14:textId="77777777" w:rsidR="00F16C94" w:rsidRPr="009958D5" w:rsidRDefault="00F16C94" w:rsidP="00026EF7">
      <w:pPr>
        <w:rPr>
          <w:rFonts w:asciiTheme="majorHAnsi" w:hAnsiTheme="majorHAnsi"/>
          <w:szCs w:val="22"/>
        </w:rPr>
      </w:pPr>
    </w:p>
    <w:p w14:paraId="4FD2911F" w14:textId="50FC6082" w:rsidR="00F007B7" w:rsidRPr="009958D5" w:rsidRDefault="00F007B7" w:rsidP="00F007B7">
      <w:pPr>
        <w:rPr>
          <w:rFonts w:asciiTheme="majorHAnsi" w:hAnsiTheme="majorHAnsi"/>
          <w:szCs w:val="22"/>
        </w:rPr>
      </w:pPr>
      <w:r w:rsidRPr="009958D5">
        <w:rPr>
          <w:rFonts w:asciiTheme="majorHAnsi" w:hAnsiTheme="majorHAnsi"/>
          <w:szCs w:val="22"/>
        </w:rPr>
        <w:t xml:space="preserve">This is a key position within the </w:t>
      </w:r>
      <w:r w:rsidR="00BD4FF5" w:rsidRPr="009958D5">
        <w:rPr>
          <w:rFonts w:asciiTheme="majorHAnsi" w:hAnsiTheme="majorHAnsi"/>
          <w:szCs w:val="22"/>
        </w:rPr>
        <w:t>Artistic</w:t>
      </w:r>
      <w:r w:rsidRPr="009958D5">
        <w:rPr>
          <w:rFonts w:asciiTheme="majorHAnsi" w:hAnsiTheme="majorHAnsi"/>
          <w:szCs w:val="22"/>
        </w:rPr>
        <w:t xml:space="preserve"> team at the Royal Court, combining </w:t>
      </w:r>
      <w:r w:rsidR="00BD4FF5" w:rsidRPr="009958D5">
        <w:rPr>
          <w:rFonts w:asciiTheme="majorHAnsi" w:hAnsiTheme="majorHAnsi"/>
          <w:szCs w:val="22"/>
        </w:rPr>
        <w:t xml:space="preserve">strategic leadership, initiative, fundraising and </w:t>
      </w:r>
      <w:r w:rsidR="0041128E" w:rsidRPr="009958D5">
        <w:rPr>
          <w:rFonts w:asciiTheme="majorHAnsi" w:hAnsiTheme="majorHAnsi"/>
          <w:szCs w:val="22"/>
        </w:rPr>
        <w:t>external and internal advocacy</w:t>
      </w:r>
      <w:r w:rsidR="00BD4FF5" w:rsidRPr="009958D5">
        <w:rPr>
          <w:rFonts w:asciiTheme="majorHAnsi" w:hAnsiTheme="majorHAnsi"/>
          <w:szCs w:val="22"/>
        </w:rPr>
        <w:t xml:space="preserve"> alongside </w:t>
      </w:r>
      <w:r w:rsidRPr="009958D5">
        <w:rPr>
          <w:rFonts w:asciiTheme="majorHAnsi" w:hAnsiTheme="majorHAnsi"/>
          <w:szCs w:val="22"/>
        </w:rPr>
        <w:t xml:space="preserve">management </w:t>
      </w:r>
      <w:r w:rsidR="00276517" w:rsidRPr="009958D5">
        <w:rPr>
          <w:rFonts w:asciiTheme="majorHAnsi" w:hAnsiTheme="majorHAnsi"/>
          <w:szCs w:val="22"/>
        </w:rPr>
        <w:t xml:space="preserve">of </w:t>
      </w:r>
      <w:r w:rsidR="003050A4" w:rsidRPr="009958D5">
        <w:rPr>
          <w:rFonts w:asciiTheme="majorHAnsi" w:hAnsiTheme="majorHAnsi"/>
          <w:szCs w:val="22"/>
        </w:rPr>
        <w:t xml:space="preserve">permanent </w:t>
      </w:r>
      <w:r w:rsidR="00DF3321">
        <w:rPr>
          <w:rFonts w:asciiTheme="majorHAnsi" w:hAnsiTheme="majorHAnsi"/>
          <w:szCs w:val="22"/>
        </w:rPr>
        <w:t>and contractual staff and ensuring that the highest standards of artistic excellence are matched with best practice in our engagement with young people and</w:t>
      </w:r>
      <w:r w:rsidR="00F033C0">
        <w:rPr>
          <w:rFonts w:asciiTheme="majorHAnsi" w:hAnsiTheme="majorHAnsi"/>
          <w:szCs w:val="22"/>
        </w:rPr>
        <w:t xml:space="preserve"> diverse communities. </w:t>
      </w:r>
    </w:p>
    <w:p w14:paraId="5C1644C0" w14:textId="77777777" w:rsidR="00F007B7" w:rsidRPr="009958D5" w:rsidRDefault="00F007B7" w:rsidP="00F007B7">
      <w:pPr>
        <w:rPr>
          <w:rFonts w:asciiTheme="majorHAnsi" w:hAnsiTheme="majorHAnsi"/>
          <w:szCs w:val="22"/>
        </w:rPr>
      </w:pPr>
    </w:p>
    <w:p w14:paraId="5D586891" w14:textId="1226289D" w:rsidR="00241E56" w:rsidRPr="009958D5" w:rsidRDefault="00BD4FF5" w:rsidP="00026EF7">
      <w:pPr>
        <w:rPr>
          <w:rFonts w:asciiTheme="majorHAnsi" w:hAnsiTheme="majorHAnsi"/>
          <w:szCs w:val="22"/>
        </w:rPr>
      </w:pPr>
      <w:r w:rsidRPr="009958D5">
        <w:rPr>
          <w:rFonts w:asciiTheme="majorHAnsi" w:hAnsiTheme="majorHAnsi"/>
          <w:szCs w:val="22"/>
        </w:rPr>
        <w:t xml:space="preserve">The Head of Participation will </w:t>
      </w:r>
      <w:r w:rsidR="008771F3">
        <w:rPr>
          <w:rFonts w:asciiTheme="majorHAnsi" w:hAnsiTheme="majorHAnsi"/>
          <w:szCs w:val="22"/>
        </w:rPr>
        <w:t xml:space="preserve">work </w:t>
      </w:r>
      <w:r w:rsidR="00707DA8">
        <w:rPr>
          <w:rFonts w:asciiTheme="majorHAnsi" w:hAnsiTheme="majorHAnsi"/>
          <w:szCs w:val="22"/>
        </w:rPr>
        <w:t xml:space="preserve">closely </w:t>
      </w:r>
      <w:r w:rsidR="008771F3">
        <w:rPr>
          <w:rFonts w:asciiTheme="majorHAnsi" w:hAnsiTheme="majorHAnsi"/>
          <w:szCs w:val="22"/>
        </w:rPr>
        <w:t xml:space="preserve">with the Young Court Manager to </w:t>
      </w:r>
      <w:r w:rsidRPr="009958D5">
        <w:rPr>
          <w:rFonts w:asciiTheme="majorHAnsi" w:hAnsiTheme="majorHAnsi"/>
          <w:szCs w:val="22"/>
        </w:rPr>
        <w:t>create and lead a unique prog</w:t>
      </w:r>
      <w:r w:rsidR="00DD3711">
        <w:rPr>
          <w:rFonts w:asciiTheme="majorHAnsi" w:hAnsiTheme="majorHAnsi"/>
          <w:szCs w:val="22"/>
        </w:rPr>
        <w:t xml:space="preserve">ramme of work for young people.  The Head of Participation will also lead and develop a </w:t>
      </w:r>
      <w:r w:rsidR="00DD3711">
        <w:rPr>
          <w:rFonts w:asciiTheme="majorHAnsi" w:hAnsiTheme="majorHAnsi"/>
          <w:szCs w:val="22"/>
        </w:rPr>
        <w:lastRenderedPageBreak/>
        <w:t>new prog</w:t>
      </w:r>
      <w:r w:rsidR="00D47BD8">
        <w:rPr>
          <w:rFonts w:asciiTheme="majorHAnsi" w:hAnsiTheme="majorHAnsi"/>
          <w:szCs w:val="22"/>
        </w:rPr>
        <w:t>ramme of work with</w:t>
      </w:r>
      <w:r w:rsidR="00DD3711">
        <w:rPr>
          <w:rFonts w:asciiTheme="majorHAnsi" w:hAnsiTheme="majorHAnsi"/>
          <w:szCs w:val="22"/>
        </w:rPr>
        <w:t xml:space="preserve"> diverse </w:t>
      </w:r>
      <w:r w:rsidRPr="009958D5">
        <w:rPr>
          <w:rFonts w:asciiTheme="majorHAnsi" w:hAnsiTheme="majorHAnsi"/>
          <w:szCs w:val="22"/>
        </w:rPr>
        <w:t xml:space="preserve">communities, </w:t>
      </w:r>
      <w:r w:rsidR="00DD3711">
        <w:rPr>
          <w:rFonts w:asciiTheme="majorHAnsi" w:hAnsiTheme="majorHAnsi"/>
          <w:szCs w:val="22"/>
        </w:rPr>
        <w:t xml:space="preserve">participants and civic partners. Both strands of work will </w:t>
      </w:r>
      <w:r w:rsidR="00241E56" w:rsidRPr="009958D5">
        <w:rPr>
          <w:rFonts w:asciiTheme="majorHAnsi" w:hAnsiTheme="majorHAnsi"/>
          <w:szCs w:val="22"/>
        </w:rPr>
        <w:t>support</w:t>
      </w:r>
      <w:r w:rsidRPr="009958D5">
        <w:rPr>
          <w:rFonts w:asciiTheme="majorHAnsi" w:hAnsiTheme="majorHAnsi"/>
          <w:szCs w:val="22"/>
        </w:rPr>
        <w:t xml:space="preserve"> the core vision of this writer-led theatre, and its expansive rigorous practice around writer and talent development.</w:t>
      </w:r>
      <w:r w:rsidR="00241E56" w:rsidRPr="009958D5">
        <w:rPr>
          <w:rFonts w:asciiTheme="majorHAnsi" w:hAnsiTheme="majorHAnsi"/>
          <w:szCs w:val="22"/>
        </w:rPr>
        <w:t xml:space="preserve"> </w:t>
      </w:r>
    </w:p>
    <w:p w14:paraId="23B07551" w14:textId="77777777" w:rsidR="00026EF7" w:rsidRPr="009958D5" w:rsidRDefault="00026EF7" w:rsidP="00026EF7">
      <w:pPr>
        <w:rPr>
          <w:rFonts w:asciiTheme="majorHAnsi" w:hAnsiTheme="majorHAnsi"/>
        </w:rPr>
      </w:pPr>
    </w:p>
    <w:p w14:paraId="3F218E53" w14:textId="77777777" w:rsidR="00026EF7" w:rsidRPr="009958D5" w:rsidRDefault="00026EF7" w:rsidP="00026EF7">
      <w:pPr>
        <w:rPr>
          <w:rFonts w:asciiTheme="majorHAnsi" w:hAnsiTheme="majorHAnsi"/>
          <w:b/>
          <w:sz w:val="24"/>
          <w:szCs w:val="24"/>
        </w:rPr>
      </w:pPr>
      <w:r w:rsidRPr="009958D5">
        <w:rPr>
          <w:rFonts w:asciiTheme="majorHAnsi" w:hAnsiTheme="majorHAnsi"/>
          <w:b/>
          <w:sz w:val="24"/>
          <w:szCs w:val="24"/>
        </w:rPr>
        <w:t xml:space="preserve">Key Responsibilities </w:t>
      </w:r>
    </w:p>
    <w:p w14:paraId="055DDD4C" w14:textId="77777777" w:rsidR="00241E56" w:rsidRPr="009958D5" w:rsidRDefault="00241E56" w:rsidP="00026EF7">
      <w:pPr>
        <w:rPr>
          <w:rFonts w:asciiTheme="majorHAnsi" w:hAnsiTheme="majorHAnsi"/>
          <w:b/>
          <w:sz w:val="24"/>
          <w:szCs w:val="24"/>
        </w:rPr>
      </w:pPr>
    </w:p>
    <w:p w14:paraId="7CFF6999" w14:textId="77777777" w:rsidR="0041128E" w:rsidRPr="00BD2E8E" w:rsidRDefault="0041128E" w:rsidP="0041128E">
      <w:pPr>
        <w:rPr>
          <w:rFonts w:asciiTheme="majorHAnsi" w:hAnsiTheme="majorHAnsi"/>
          <w:b/>
          <w:szCs w:val="22"/>
        </w:rPr>
      </w:pPr>
      <w:r w:rsidRPr="00BD2E8E">
        <w:rPr>
          <w:rFonts w:asciiTheme="majorHAnsi" w:hAnsiTheme="majorHAnsi"/>
          <w:b/>
          <w:szCs w:val="22"/>
        </w:rPr>
        <w:t xml:space="preserve">Strategy and leadership </w:t>
      </w:r>
    </w:p>
    <w:p w14:paraId="1655F2B4" w14:textId="315A2F57" w:rsidR="00DD3711" w:rsidRDefault="00276517" w:rsidP="0041128E">
      <w:pPr>
        <w:numPr>
          <w:ilvl w:val="0"/>
          <w:numId w:val="20"/>
        </w:numPr>
        <w:rPr>
          <w:rFonts w:asciiTheme="majorHAnsi" w:hAnsiTheme="majorHAnsi"/>
          <w:szCs w:val="22"/>
        </w:rPr>
      </w:pPr>
      <w:r w:rsidRPr="001372D6">
        <w:rPr>
          <w:rFonts w:asciiTheme="majorHAnsi" w:hAnsiTheme="majorHAnsi"/>
          <w:szCs w:val="22"/>
        </w:rPr>
        <w:t>Creating</w:t>
      </w:r>
      <w:r w:rsidR="00DD3711">
        <w:rPr>
          <w:rFonts w:asciiTheme="majorHAnsi" w:hAnsiTheme="majorHAnsi"/>
          <w:szCs w:val="22"/>
        </w:rPr>
        <w:t xml:space="preserve"> </w:t>
      </w:r>
      <w:r w:rsidR="00823377" w:rsidRPr="001372D6">
        <w:rPr>
          <w:rFonts w:asciiTheme="majorHAnsi" w:hAnsiTheme="majorHAnsi"/>
          <w:szCs w:val="22"/>
        </w:rPr>
        <w:t>a</w:t>
      </w:r>
      <w:r w:rsidR="00DD3711">
        <w:rPr>
          <w:rFonts w:asciiTheme="majorHAnsi" w:hAnsiTheme="majorHAnsi"/>
          <w:szCs w:val="22"/>
        </w:rPr>
        <w:t xml:space="preserve"> new vision and </w:t>
      </w:r>
      <w:r w:rsidR="00823377" w:rsidRPr="001372D6">
        <w:rPr>
          <w:rFonts w:asciiTheme="majorHAnsi" w:hAnsiTheme="majorHAnsi"/>
          <w:szCs w:val="22"/>
        </w:rPr>
        <w:t>strateg</w:t>
      </w:r>
      <w:r w:rsidR="00DD3711">
        <w:rPr>
          <w:rFonts w:asciiTheme="majorHAnsi" w:hAnsiTheme="majorHAnsi"/>
          <w:szCs w:val="22"/>
        </w:rPr>
        <w:t xml:space="preserve">y for the future of Young Court and Beyond the Court. </w:t>
      </w:r>
    </w:p>
    <w:p w14:paraId="694AD97F" w14:textId="04689BB2" w:rsidR="00097488" w:rsidRDefault="00DD3711" w:rsidP="0041128E">
      <w:pPr>
        <w:numPr>
          <w:ilvl w:val="0"/>
          <w:numId w:val="20"/>
        </w:numPr>
        <w:rPr>
          <w:rFonts w:asciiTheme="majorHAnsi" w:hAnsiTheme="majorHAnsi"/>
          <w:szCs w:val="22"/>
        </w:rPr>
      </w:pPr>
      <w:r>
        <w:rPr>
          <w:rFonts w:asciiTheme="majorHAnsi" w:hAnsiTheme="majorHAnsi"/>
          <w:szCs w:val="22"/>
        </w:rPr>
        <w:t>Engaging</w:t>
      </w:r>
      <w:r w:rsidR="00097488">
        <w:rPr>
          <w:rFonts w:asciiTheme="majorHAnsi" w:hAnsiTheme="majorHAnsi"/>
          <w:szCs w:val="22"/>
        </w:rPr>
        <w:t xml:space="preserve"> key stakeholders</w:t>
      </w:r>
      <w:r w:rsidR="008771F3">
        <w:rPr>
          <w:rFonts w:asciiTheme="majorHAnsi" w:hAnsiTheme="majorHAnsi"/>
          <w:szCs w:val="22"/>
        </w:rPr>
        <w:t xml:space="preserve"> </w:t>
      </w:r>
      <w:r>
        <w:rPr>
          <w:rFonts w:asciiTheme="majorHAnsi" w:hAnsiTheme="majorHAnsi"/>
          <w:szCs w:val="22"/>
        </w:rPr>
        <w:t xml:space="preserve">in the overall strategy for all participation work at the Royal Court. </w:t>
      </w:r>
      <w:r w:rsidR="00097488">
        <w:rPr>
          <w:rFonts w:asciiTheme="majorHAnsi" w:hAnsiTheme="majorHAnsi"/>
          <w:szCs w:val="22"/>
        </w:rPr>
        <w:t xml:space="preserve">  </w:t>
      </w:r>
    </w:p>
    <w:p w14:paraId="08A6B84D" w14:textId="0C430E60" w:rsidR="00823377" w:rsidRDefault="00097488" w:rsidP="0041128E">
      <w:pPr>
        <w:numPr>
          <w:ilvl w:val="0"/>
          <w:numId w:val="20"/>
        </w:numPr>
        <w:rPr>
          <w:rFonts w:asciiTheme="majorHAnsi" w:hAnsiTheme="majorHAnsi"/>
          <w:szCs w:val="22"/>
        </w:rPr>
      </w:pPr>
      <w:r>
        <w:rPr>
          <w:rFonts w:asciiTheme="majorHAnsi" w:hAnsiTheme="majorHAnsi"/>
          <w:szCs w:val="22"/>
        </w:rPr>
        <w:t xml:space="preserve">Working alongside the Young Court </w:t>
      </w:r>
      <w:r w:rsidR="008771F3">
        <w:rPr>
          <w:rFonts w:asciiTheme="majorHAnsi" w:hAnsiTheme="majorHAnsi"/>
          <w:szCs w:val="22"/>
        </w:rPr>
        <w:t xml:space="preserve">Manager </w:t>
      </w:r>
      <w:r w:rsidR="00707DA8">
        <w:rPr>
          <w:rFonts w:asciiTheme="majorHAnsi" w:hAnsiTheme="majorHAnsi"/>
          <w:szCs w:val="22"/>
        </w:rPr>
        <w:t>to create</w:t>
      </w:r>
      <w:r>
        <w:rPr>
          <w:rFonts w:asciiTheme="majorHAnsi" w:hAnsiTheme="majorHAnsi"/>
          <w:szCs w:val="22"/>
        </w:rPr>
        <w:t xml:space="preserve"> </w:t>
      </w:r>
      <w:r w:rsidR="00707DA8">
        <w:rPr>
          <w:rFonts w:asciiTheme="majorHAnsi" w:hAnsiTheme="majorHAnsi"/>
          <w:szCs w:val="22"/>
        </w:rPr>
        <w:t xml:space="preserve">innovative </w:t>
      </w:r>
      <w:r>
        <w:rPr>
          <w:rFonts w:asciiTheme="majorHAnsi" w:hAnsiTheme="majorHAnsi"/>
          <w:szCs w:val="22"/>
        </w:rPr>
        <w:t>projects fo</w:t>
      </w:r>
      <w:r w:rsidR="008771F3">
        <w:rPr>
          <w:rFonts w:asciiTheme="majorHAnsi" w:hAnsiTheme="majorHAnsi"/>
          <w:szCs w:val="22"/>
        </w:rPr>
        <w:t>r young people and develop exis</w:t>
      </w:r>
      <w:r w:rsidR="00DD3711">
        <w:rPr>
          <w:rFonts w:asciiTheme="majorHAnsi" w:hAnsiTheme="majorHAnsi"/>
          <w:szCs w:val="22"/>
        </w:rPr>
        <w:t>ting relationships</w:t>
      </w:r>
    </w:p>
    <w:p w14:paraId="6D830D3D" w14:textId="5A115BEC" w:rsidR="0041128E" w:rsidRPr="001372D6" w:rsidRDefault="00276517" w:rsidP="0041128E">
      <w:pPr>
        <w:numPr>
          <w:ilvl w:val="0"/>
          <w:numId w:val="20"/>
        </w:numPr>
        <w:rPr>
          <w:rFonts w:asciiTheme="majorHAnsi" w:hAnsiTheme="majorHAnsi"/>
          <w:szCs w:val="22"/>
        </w:rPr>
      </w:pPr>
      <w:r w:rsidRPr="001372D6">
        <w:rPr>
          <w:rFonts w:asciiTheme="majorHAnsi" w:hAnsiTheme="majorHAnsi"/>
          <w:szCs w:val="22"/>
        </w:rPr>
        <w:t>Providing</w:t>
      </w:r>
      <w:r w:rsidR="0041128E" w:rsidRPr="001372D6">
        <w:rPr>
          <w:rFonts w:asciiTheme="majorHAnsi" w:hAnsiTheme="majorHAnsi"/>
          <w:szCs w:val="22"/>
        </w:rPr>
        <w:t xml:space="preserve"> inspirational leadership </w:t>
      </w:r>
      <w:r w:rsidR="008771F3">
        <w:rPr>
          <w:rFonts w:asciiTheme="majorHAnsi" w:hAnsiTheme="majorHAnsi"/>
          <w:szCs w:val="22"/>
        </w:rPr>
        <w:t xml:space="preserve">and advocacy </w:t>
      </w:r>
      <w:r w:rsidR="0041128E" w:rsidRPr="001372D6">
        <w:rPr>
          <w:rFonts w:asciiTheme="majorHAnsi" w:hAnsiTheme="majorHAnsi"/>
          <w:szCs w:val="22"/>
        </w:rPr>
        <w:t xml:space="preserve">internally and externally for the </w:t>
      </w:r>
      <w:r w:rsidRPr="001372D6">
        <w:rPr>
          <w:rFonts w:asciiTheme="majorHAnsi" w:hAnsiTheme="majorHAnsi"/>
          <w:szCs w:val="22"/>
        </w:rPr>
        <w:t xml:space="preserve">Royal </w:t>
      </w:r>
      <w:r w:rsidR="00823377" w:rsidRPr="001372D6">
        <w:rPr>
          <w:rFonts w:asciiTheme="majorHAnsi" w:hAnsiTheme="majorHAnsi"/>
          <w:szCs w:val="22"/>
        </w:rPr>
        <w:t>Court’s</w:t>
      </w:r>
      <w:r w:rsidR="0041128E" w:rsidRPr="001372D6">
        <w:rPr>
          <w:rFonts w:asciiTheme="majorHAnsi" w:hAnsiTheme="majorHAnsi"/>
          <w:szCs w:val="22"/>
        </w:rPr>
        <w:t xml:space="preserve"> work with young people</w:t>
      </w:r>
      <w:r w:rsidR="00823377" w:rsidRPr="001372D6">
        <w:rPr>
          <w:rFonts w:asciiTheme="majorHAnsi" w:hAnsiTheme="majorHAnsi"/>
          <w:szCs w:val="22"/>
        </w:rPr>
        <w:t>, writers</w:t>
      </w:r>
      <w:r w:rsidR="0041128E" w:rsidRPr="001372D6">
        <w:rPr>
          <w:rFonts w:asciiTheme="majorHAnsi" w:hAnsiTheme="majorHAnsi"/>
          <w:szCs w:val="22"/>
        </w:rPr>
        <w:t xml:space="preserve"> and </w:t>
      </w:r>
      <w:r w:rsidR="00823377" w:rsidRPr="001372D6">
        <w:rPr>
          <w:rFonts w:asciiTheme="majorHAnsi" w:hAnsiTheme="majorHAnsi"/>
          <w:szCs w:val="22"/>
        </w:rPr>
        <w:t>participants through Young Court and Beyond the Court.</w:t>
      </w:r>
    </w:p>
    <w:p w14:paraId="424EBC48" w14:textId="28EEA535" w:rsidR="0041128E" w:rsidRPr="001372D6" w:rsidRDefault="00276517" w:rsidP="0041128E">
      <w:pPr>
        <w:numPr>
          <w:ilvl w:val="0"/>
          <w:numId w:val="20"/>
        </w:numPr>
        <w:rPr>
          <w:rFonts w:asciiTheme="majorHAnsi" w:hAnsiTheme="majorHAnsi"/>
          <w:szCs w:val="22"/>
        </w:rPr>
      </w:pPr>
      <w:r w:rsidRPr="001372D6">
        <w:rPr>
          <w:rFonts w:asciiTheme="majorHAnsi" w:hAnsiTheme="majorHAnsi"/>
          <w:szCs w:val="22"/>
        </w:rPr>
        <w:t>Keep</w:t>
      </w:r>
      <w:r w:rsidR="00F033C0">
        <w:rPr>
          <w:rFonts w:asciiTheme="majorHAnsi" w:hAnsiTheme="majorHAnsi"/>
          <w:szCs w:val="22"/>
        </w:rPr>
        <w:t>ing</w:t>
      </w:r>
      <w:r w:rsidR="0041128E" w:rsidRPr="001372D6">
        <w:rPr>
          <w:rFonts w:asciiTheme="majorHAnsi" w:hAnsiTheme="majorHAnsi"/>
          <w:szCs w:val="22"/>
        </w:rPr>
        <w:t xml:space="preserve"> up-to-date with changes in local, national and international thinking on </w:t>
      </w:r>
      <w:r w:rsidR="00F033C0">
        <w:rPr>
          <w:rFonts w:asciiTheme="majorHAnsi" w:hAnsiTheme="majorHAnsi"/>
          <w:szCs w:val="22"/>
        </w:rPr>
        <w:t xml:space="preserve">participation </w:t>
      </w:r>
      <w:r w:rsidR="0041128E" w:rsidRPr="001372D6">
        <w:rPr>
          <w:rFonts w:asciiTheme="majorHAnsi" w:hAnsiTheme="majorHAnsi"/>
          <w:szCs w:val="22"/>
        </w:rPr>
        <w:t xml:space="preserve">and the arts to ensure that the strategy is in line with key local and national priorities. This should include liaison with funders and peers in other </w:t>
      </w:r>
      <w:r w:rsidR="00823377" w:rsidRPr="001372D6">
        <w:rPr>
          <w:rFonts w:asciiTheme="majorHAnsi" w:hAnsiTheme="majorHAnsi"/>
          <w:szCs w:val="22"/>
        </w:rPr>
        <w:t xml:space="preserve">civic, </w:t>
      </w:r>
      <w:r w:rsidR="0041128E" w:rsidRPr="001372D6">
        <w:rPr>
          <w:rFonts w:asciiTheme="majorHAnsi" w:hAnsiTheme="majorHAnsi"/>
          <w:szCs w:val="22"/>
        </w:rPr>
        <w:t>arts and education organisations; attendance at conferences and other projects elsewhere and relevant reading.</w:t>
      </w:r>
    </w:p>
    <w:p w14:paraId="6199FC95" w14:textId="2025007B" w:rsidR="0041128E" w:rsidRPr="001372D6" w:rsidRDefault="00276517" w:rsidP="0041128E">
      <w:pPr>
        <w:numPr>
          <w:ilvl w:val="0"/>
          <w:numId w:val="20"/>
        </w:numPr>
        <w:rPr>
          <w:rFonts w:asciiTheme="majorHAnsi" w:hAnsiTheme="majorHAnsi"/>
          <w:szCs w:val="22"/>
        </w:rPr>
      </w:pPr>
      <w:r w:rsidRPr="001372D6">
        <w:rPr>
          <w:rFonts w:asciiTheme="majorHAnsi" w:hAnsiTheme="majorHAnsi"/>
          <w:szCs w:val="22"/>
        </w:rPr>
        <w:t xml:space="preserve">Ensure </w:t>
      </w:r>
      <w:r w:rsidR="0041128E" w:rsidRPr="001372D6">
        <w:rPr>
          <w:rFonts w:asciiTheme="majorHAnsi" w:hAnsiTheme="majorHAnsi"/>
          <w:szCs w:val="22"/>
        </w:rPr>
        <w:t xml:space="preserve">that the </w:t>
      </w:r>
      <w:r w:rsidR="00823377" w:rsidRPr="001372D6">
        <w:rPr>
          <w:rFonts w:asciiTheme="majorHAnsi" w:hAnsiTheme="majorHAnsi"/>
          <w:szCs w:val="22"/>
        </w:rPr>
        <w:t xml:space="preserve">work has writers and writing at its heart and sits closely with the </w:t>
      </w:r>
      <w:r w:rsidRPr="001372D6">
        <w:rPr>
          <w:rFonts w:asciiTheme="majorHAnsi" w:hAnsiTheme="majorHAnsi"/>
          <w:szCs w:val="22"/>
        </w:rPr>
        <w:t xml:space="preserve">Royal </w:t>
      </w:r>
      <w:r w:rsidR="00823377" w:rsidRPr="001372D6">
        <w:rPr>
          <w:rFonts w:asciiTheme="majorHAnsi" w:hAnsiTheme="majorHAnsi"/>
          <w:szCs w:val="22"/>
        </w:rPr>
        <w:t>Court’s unique mission and practice for developing writers.</w:t>
      </w:r>
    </w:p>
    <w:p w14:paraId="6B7BC594" w14:textId="77777777" w:rsidR="0041128E" w:rsidRPr="009958D5" w:rsidRDefault="0041128E" w:rsidP="0041128E">
      <w:pPr>
        <w:rPr>
          <w:rFonts w:asciiTheme="majorHAnsi" w:hAnsiTheme="majorHAnsi"/>
          <w:b/>
          <w:sz w:val="24"/>
          <w:szCs w:val="24"/>
        </w:rPr>
      </w:pPr>
    </w:p>
    <w:p w14:paraId="0657BCB9" w14:textId="77777777" w:rsidR="0041128E" w:rsidRPr="00BD2E8E" w:rsidRDefault="0041128E" w:rsidP="0041128E">
      <w:pPr>
        <w:rPr>
          <w:rFonts w:asciiTheme="majorHAnsi" w:hAnsiTheme="majorHAnsi"/>
          <w:b/>
          <w:szCs w:val="22"/>
        </w:rPr>
      </w:pPr>
      <w:r w:rsidRPr="00BD2E8E">
        <w:rPr>
          <w:rFonts w:asciiTheme="majorHAnsi" w:hAnsiTheme="majorHAnsi"/>
          <w:b/>
          <w:szCs w:val="22"/>
        </w:rPr>
        <w:t>Stakeholder management</w:t>
      </w:r>
    </w:p>
    <w:p w14:paraId="6EEFC5B8" w14:textId="600769AD" w:rsidR="0041128E" w:rsidRPr="001372D6" w:rsidRDefault="009958D5" w:rsidP="0041128E">
      <w:pPr>
        <w:numPr>
          <w:ilvl w:val="0"/>
          <w:numId w:val="17"/>
        </w:numPr>
        <w:rPr>
          <w:rFonts w:asciiTheme="majorHAnsi" w:hAnsiTheme="majorHAnsi"/>
          <w:szCs w:val="22"/>
        </w:rPr>
      </w:pPr>
      <w:r w:rsidRPr="001372D6">
        <w:rPr>
          <w:rFonts w:asciiTheme="majorHAnsi" w:hAnsiTheme="majorHAnsi"/>
          <w:szCs w:val="22"/>
        </w:rPr>
        <w:t xml:space="preserve">Develop </w:t>
      </w:r>
      <w:r w:rsidR="00823377" w:rsidRPr="001372D6">
        <w:rPr>
          <w:rFonts w:asciiTheme="majorHAnsi" w:hAnsiTheme="majorHAnsi"/>
          <w:szCs w:val="22"/>
        </w:rPr>
        <w:t>and maintain</w:t>
      </w:r>
      <w:r w:rsidR="0041128E" w:rsidRPr="001372D6">
        <w:rPr>
          <w:rFonts w:asciiTheme="majorHAnsi" w:hAnsiTheme="majorHAnsi"/>
          <w:szCs w:val="22"/>
        </w:rPr>
        <w:t xml:space="preserve"> strong and pr</w:t>
      </w:r>
      <w:r w:rsidR="00823377" w:rsidRPr="001372D6">
        <w:rPr>
          <w:rFonts w:asciiTheme="majorHAnsi" w:hAnsiTheme="majorHAnsi"/>
          <w:szCs w:val="22"/>
        </w:rPr>
        <w:t>oductive relationships with core funders</w:t>
      </w:r>
      <w:r w:rsidR="0041128E" w:rsidRPr="001372D6">
        <w:rPr>
          <w:rFonts w:asciiTheme="majorHAnsi" w:hAnsiTheme="majorHAnsi"/>
          <w:szCs w:val="22"/>
        </w:rPr>
        <w:t xml:space="preserve"> </w:t>
      </w:r>
      <w:r w:rsidR="001372D6">
        <w:rPr>
          <w:rFonts w:asciiTheme="majorHAnsi" w:hAnsiTheme="majorHAnsi"/>
          <w:szCs w:val="22"/>
        </w:rPr>
        <w:t xml:space="preserve">and supporters. </w:t>
      </w:r>
    </w:p>
    <w:p w14:paraId="7F810CBD" w14:textId="6CF42B9D" w:rsidR="0041128E" w:rsidRPr="001372D6" w:rsidRDefault="008771F3" w:rsidP="0041128E">
      <w:pPr>
        <w:numPr>
          <w:ilvl w:val="0"/>
          <w:numId w:val="17"/>
        </w:numPr>
        <w:rPr>
          <w:rFonts w:asciiTheme="majorHAnsi" w:hAnsiTheme="majorHAnsi"/>
          <w:szCs w:val="22"/>
        </w:rPr>
      </w:pPr>
      <w:r>
        <w:rPr>
          <w:rFonts w:asciiTheme="majorHAnsi" w:hAnsiTheme="majorHAnsi"/>
          <w:szCs w:val="22"/>
        </w:rPr>
        <w:t xml:space="preserve">Work with the Young Court Manager to </w:t>
      </w:r>
      <w:r w:rsidR="00823377" w:rsidRPr="001372D6">
        <w:rPr>
          <w:rFonts w:asciiTheme="majorHAnsi" w:hAnsiTheme="majorHAnsi"/>
          <w:szCs w:val="22"/>
        </w:rPr>
        <w:t>maintain</w:t>
      </w:r>
      <w:r>
        <w:rPr>
          <w:rFonts w:asciiTheme="majorHAnsi" w:hAnsiTheme="majorHAnsi"/>
          <w:szCs w:val="22"/>
        </w:rPr>
        <w:t xml:space="preserve"> and further develop</w:t>
      </w:r>
      <w:r w:rsidR="0041128E" w:rsidRPr="001372D6">
        <w:rPr>
          <w:rFonts w:asciiTheme="majorHAnsi" w:hAnsiTheme="majorHAnsi"/>
          <w:szCs w:val="22"/>
        </w:rPr>
        <w:t xml:space="preserve"> strong and productive relations</w:t>
      </w:r>
      <w:r w:rsidR="001372D6">
        <w:rPr>
          <w:rFonts w:asciiTheme="majorHAnsi" w:hAnsiTheme="majorHAnsi"/>
          <w:szCs w:val="22"/>
        </w:rPr>
        <w:t xml:space="preserve">hips with schools, colleges, </w:t>
      </w:r>
      <w:r w:rsidR="0041128E" w:rsidRPr="001372D6">
        <w:rPr>
          <w:rFonts w:asciiTheme="majorHAnsi" w:hAnsiTheme="majorHAnsi"/>
          <w:szCs w:val="22"/>
        </w:rPr>
        <w:t xml:space="preserve">other agencies and professionals </w:t>
      </w:r>
    </w:p>
    <w:p w14:paraId="14D2BA41" w14:textId="3A3B90F3" w:rsidR="0041128E" w:rsidRPr="001372D6" w:rsidRDefault="009958D5" w:rsidP="0041128E">
      <w:pPr>
        <w:numPr>
          <w:ilvl w:val="0"/>
          <w:numId w:val="17"/>
        </w:numPr>
        <w:rPr>
          <w:rFonts w:asciiTheme="majorHAnsi" w:hAnsiTheme="majorHAnsi"/>
          <w:szCs w:val="22"/>
        </w:rPr>
      </w:pPr>
      <w:r w:rsidRPr="001372D6">
        <w:rPr>
          <w:rFonts w:asciiTheme="majorHAnsi" w:hAnsiTheme="majorHAnsi"/>
          <w:szCs w:val="22"/>
        </w:rPr>
        <w:t xml:space="preserve">Develop </w:t>
      </w:r>
      <w:r w:rsidR="00823377" w:rsidRPr="001372D6">
        <w:rPr>
          <w:rFonts w:asciiTheme="majorHAnsi" w:hAnsiTheme="majorHAnsi"/>
          <w:szCs w:val="22"/>
        </w:rPr>
        <w:t>and maintain complete best practice and quality protocols in</w:t>
      </w:r>
      <w:r w:rsidR="0041128E" w:rsidRPr="001372D6">
        <w:rPr>
          <w:rFonts w:asciiTheme="majorHAnsi" w:hAnsiTheme="majorHAnsi"/>
          <w:szCs w:val="22"/>
        </w:rPr>
        <w:t xml:space="preserve"> strong and productive relationships with young people </w:t>
      </w:r>
      <w:r w:rsidR="00823377" w:rsidRPr="001372D6">
        <w:rPr>
          <w:rFonts w:asciiTheme="majorHAnsi" w:hAnsiTheme="majorHAnsi"/>
          <w:szCs w:val="22"/>
        </w:rPr>
        <w:t>and participants</w:t>
      </w:r>
    </w:p>
    <w:p w14:paraId="097B011E" w14:textId="51FC3AE8" w:rsidR="00823377" w:rsidRDefault="001372D6" w:rsidP="0041128E">
      <w:pPr>
        <w:numPr>
          <w:ilvl w:val="0"/>
          <w:numId w:val="17"/>
        </w:numPr>
        <w:rPr>
          <w:rFonts w:asciiTheme="majorHAnsi" w:hAnsiTheme="majorHAnsi"/>
          <w:szCs w:val="22"/>
        </w:rPr>
      </w:pPr>
      <w:r>
        <w:rPr>
          <w:rFonts w:asciiTheme="majorHAnsi" w:hAnsiTheme="majorHAnsi"/>
          <w:szCs w:val="22"/>
        </w:rPr>
        <w:t xml:space="preserve">Develop </w:t>
      </w:r>
      <w:r w:rsidR="00823377" w:rsidRPr="001372D6">
        <w:rPr>
          <w:rFonts w:asciiTheme="majorHAnsi" w:hAnsiTheme="majorHAnsi"/>
          <w:szCs w:val="22"/>
        </w:rPr>
        <w:t>and maintain strong and productive relationships across the Artistic team and with all core staff</w:t>
      </w:r>
    </w:p>
    <w:p w14:paraId="5CF0C74E" w14:textId="4621CA3B" w:rsidR="00D47BD8" w:rsidRPr="001372D6" w:rsidRDefault="00D47BD8" w:rsidP="0041128E">
      <w:pPr>
        <w:numPr>
          <w:ilvl w:val="0"/>
          <w:numId w:val="17"/>
        </w:numPr>
        <w:rPr>
          <w:rFonts w:asciiTheme="majorHAnsi" w:hAnsiTheme="majorHAnsi"/>
          <w:szCs w:val="22"/>
        </w:rPr>
      </w:pPr>
      <w:r>
        <w:rPr>
          <w:rFonts w:asciiTheme="majorHAnsi" w:hAnsiTheme="majorHAnsi"/>
          <w:szCs w:val="22"/>
        </w:rPr>
        <w:t xml:space="preserve">Develop and build on existing relationships with civic partners, other charities and local authorities. </w:t>
      </w:r>
    </w:p>
    <w:p w14:paraId="7340125F" w14:textId="77777777" w:rsidR="0041128E" w:rsidRPr="009958D5" w:rsidRDefault="0041128E" w:rsidP="0041128E">
      <w:pPr>
        <w:rPr>
          <w:rFonts w:asciiTheme="majorHAnsi" w:hAnsiTheme="majorHAnsi"/>
          <w:b/>
          <w:sz w:val="24"/>
          <w:szCs w:val="24"/>
        </w:rPr>
      </w:pPr>
    </w:p>
    <w:p w14:paraId="7C0DC0A4" w14:textId="4991EED4" w:rsidR="0041128E" w:rsidRPr="00B27AC0" w:rsidRDefault="0041128E" w:rsidP="0041128E">
      <w:pPr>
        <w:rPr>
          <w:rFonts w:asciiTheme="majorHAnsi" w:hAnsiTheme="majorHAnsi"/>
          <w:b/>
          <w:szCs w:val="22"/>
        </w:rPr>
      </w:pPr>
      <w:r w:rsidRPr="00B27AC0">
        <w:rPr>
          <w:rFonts w:asciiTheme="majorHAnsi" w:hAnsiTheme="majorHAnsi"/>
          <w:b/>
          <w:szCs w:val="22"/>
        </w:rPr>
        <w:t>Fundraising</w:t>
      </w:r>
      <w:r w:rsidR="00CF140F" w:rsidRPr="00B27AC0">
        <w:rPr>
          <w:rFonts w:asciiTheme="majorHAnsi" w:hAnsiTheme="majorHAnsi"/>
          <w:b/>
          <w:szCs w:val="22"/>
        </w:rPr>
        <w:t xml:space="preserve"> </w:t>
      </w:r>
    </w:p>
    <w:p w14:paraId="36A456C7" w14:textId="1A5CDD1D" w:rsidR="0041128E" w:rsidRPr="001372D6" w:rsidRDefault="001372D6" w:rsidP="0041128E">
      <w:pPr>
        <w:numPr>
          <w:ilvl w:val="0"/>
          <w:numId w:val="18"/>
        </w:numPr>
        <w:rPr>
          <w:rFonts w:asciiTheme="majorHAnsi" w:hAnsiTheme="majorHAnsi"/>
          <w:szCs w:val="22"/>
        </w:rPr>
      </w:pPr>
      <w:r w:rsidRPr="001372D6">
        <w:rPr>
          <w:rFonts w:asciiTheme="majorHAnsi" w:hAnsiTheme="majorHAnsi"/>
          <w:szCs w:val="22"/>
        </w:rPr>
        <w:t xml:space="preserve">Working </w:t>
      </w:r>
      <w:r w:rsidR="0041128E" w:rsidRPr="001372D6">
        <w:rPr>
          <w:rFonts w:asciiTheme="majorHAnsi" w:hAnsiTheme="majorHAnsi"/>
          <w:szCs w:val="22"/>
        </w:rPr>
        <w:t xml:space="preserve">closely with the Head of Development and other relevant staff to secure funding for the </w:t>
      </w:r>
      <w:r w:rsidR="00823377" w:rsidRPr="001372D6">
        <w:rPr>
          <w:rFonts w:asciiTheme="majorHAnsi" w:hAnsiTheme="majorHAnsi"/>
          <w:szCs w:val="22"/>
        </w:rPr>
        <w:t xml:space="preserve">Young Court and Beyond the Court work </w:t>
      </w:r>
      <w:r w:rsidR="0041128E" w:rsidRPr="001372D6">
        <w:rPr>
          <w:rFonts w:asciiTheme="majorHAnsi" w:hAnsiTheme="majorHAnsi"/>
          <w:szCs w:val="22"/>
        </w:rPr>
        <w:t>through public sector commissioning and grants; trusts &amp; foundations, local businesses; major corporates and philanthropic individuals.</w:t>
      </w:r>
    </w:p>
    <w:p w14:paraId="35CAF9A9" w14:textId="2F514281" w:rsidR="00B27AC0" w:rsidRPr="00B27AC0" w:rsidRDefault="001372D6" w:rsidP="00B27AC0">
      <w:pPr>
        <w:numPr>
          <w:ilvl w:val="0"/>
          <w:numId w:val="22"/>
        </w:numPr>
        <w:rPr>
          <w:rFonts w:asciiTheme="majorHAnsi" w:hAnsiTheme="majorHAnsi"/>
          <w:sz w:val="24"/>
          <w:szCs w:val="24"/>
        </w:rPr>
      </w:pPr>
      <w:r w:rsidRPr="001372D6">
        <w:rPr>
          <w:rFonts w:asciiTheme="majorHAnsi" w:hAnsiTheme="majorHAnsi"/>
          <w:szCs w:val="22"/>
        </w:rPr>
        <w:t xml:space="preserve">Writing </w:t>
      </w:r>
      <w:r w:rsidR="00823377" w:rsidRPr="001372D6">
        <w:rPr>
          <w:rFonts w:asciiTheme="majorHAnsi" w:hAnsiTheme="majorHAnsi"/>
          <w:szCs w:val="22"/>
        </w:rPr>
        <w:t>outstanding and effective</w:t>
      </w:r>
      <w:r w:rsidR="0041128E" w:rsidRPr="001372D6">
        <w:rPr>
          <w:rFonts w:asciiTheme="majorHAnsi" w:hAnsiTheme="majorHAnsi"/>
          <w:szCs w:val="22"/>
        </w:rPr>
        <w:t xml:space="preserve"> funding proposals</w:t>
      </w:r>
      <w:r w:rsidR="00F033C0">
        <w:rPr>
          <w:rFonts w:asciiTheme="majorHAnsi" w:hAnsiTheme="majorHAnsi"/>
          <w:szCs w:val="22"/>
        </w:rPr>
        <w:t xml:space="preserve"> and providing</w:t>
      </w:r>
      <w:r>
        <w:rPr>
          <w:rFonts w:asciiTheme="majorHAnsi" w:hAnsiTheme="majorHAnsi"/>
          <w:szCs w:val="22"/>
        </w:rPr>
        <w:t xml:space="preserve"> narrative and budget reports for funders as required. </w:t>
      </w:r>
    </w:p>
    <w:p w14:paraId="319C0F0B" w14:textId="5C948C9C" w:rsidR="00F033C0" w:rsidRPr="001372D6" w:rsidRDefault="00F033C0" w:rsidP="00F033C0">
      <w:pPr>
        <w:numPr>
          <w:ilvl w:val="0"/>
          <w:numId w:val="22"/>
        </w:numPr>
        <w:rPr>
          <w:rFonts w:asciiTheme="majorHAnsi" w:hAnsiTheme="majorHAnsi"/>
          <w:szCs w:val="22"/>
        </w:rPr>
      </w:pPr>
      <w:r w:rsidRPr="001372D6">
        <w:rPr>
          <w:rFonts w:asciiTheme="majorHAnsi" w:hAnsiTheme="majorHAnsi"/>
          <w:szCs w:val="22"/>
        </w:rPr>
        <w:t xml:space="preserve">Attending meetings, cultivation and fundraising events to advocate for the Young </w:t>
      </w:r>
      <w:r w:rsidR="009F11B6">
        <w:rPr>
          <w:rFonts w:asciiTheme="majorHAnsi" w:hAnsiTheme="majorHAnsi"/>
          <w:szCs w:val="22"/>
        </w:rPr>
        <w:t>Court and Beyond the Court work and</w:t>
      </w:r>
      <w:r w:rsidRPr="001372D6">
        <w:rPr>
          <w:rFonts w:asciiTheme="majorHAnsi" w:hAnsiTheme="majorHAnsi"/>
          <w:szCs w:val="22"/>
        </w:rPr>
        <w:t xml:space="preserve"> </w:t>
      </w:r>
      <w:r w:rsidR="009F11B6" w:rsidRPr="00BD2E8E">
        <w:rPr>
          <w:rFonts w:asciiTheme="majorHAnsi" w:hAnsiTheme="majorHAnsi"/>
          <w:szCs w:val="22"/>
        </w:rPr>
        <w:t>speaking a</w:t>
      </w:r>
      <w:r w:rsidR="009F11B6">
        <w:rPr>
          <w:rFonts w:asciiTheme="majorHAnsi" w:hAnsiTheme="majorHAnsi"/>
          <w:szCs w:val="22"/>
        </w:rPr>
        <w:t>bout the participation projects when required</w:t>
      </w:r>
    </w:p>
    <w:p w14:paraId="70BD7822" w14:textId="77777777" w:rsidR="00B27AC0" w:rsidRDefault="00B27AC0" w:rsidP="00B27AC0">
      <w:pPr>
        <w:rPr>
          <w:rFonts w:asciiTheme="majorHAnsi" w:hAnsiTheme="majorHAnsi"/>
          <w:b/>
          <w:szCs w:val="22"/>
        </w:rPr>
      </w:pPr>
    </w:p>
    <w:p w14:paraId="1ADE1ADA" w14:textId="55B8DFA8" w:rsidR="00B27AC0" w:rsidRPr="00B27AC0" w:rsidRDefault="00B27AC0" w:rsidP="00B27AC0">
      <w:pPr>
        <w:rPr>
          <w:rFonts w:asciiTheme="majorHAnsi" w:hAnsiTheme="majorHAnsi"/>
          <w:b/>
          <w:sz w:val="24"/>
          <w:szCs w:val="24"/>
        </w:rPr>
      </w:pPr>
      <w:r w:rsidRPr="00B27AC0">
        <w:rPr>
          <w:rFonts w:asciiTheme="majorHAnsi" w:hAnsiTheme="majorHAnsi"/>
          <w:b/>
          <w:szCs w:val="22"/>
        </w:rPr>
        <w:t>Finance</w:t>
      </w:r>
    </w:p>
    <w:p w14:paraId="3B2FC16F" w14:textId="4E2AF8D3" w:rsidR="00F033C0" w:rsidRDefault="00B27AC0" w:rsidP="00B27AC0">
      <w:pPr>
        <w:numPr>
          <w:ilvl w:val="0"/>
          <w:numId w:val="22"/>
        </w:numPr>
        <w:rPr>
          <w:rFonts w:asciiTheme="majorHAnsi" w:hAnsiTheme="majorHAnsi"/>
          <w:szCs w:val="22"/>
        </w:rPr>
      </w:pPr>
      <w:r w:rsidRPr="00B27AC0">
        <w:rPr>
          <w:rFonts w:asciiTheme="majorHAnsi" w:hAnsiTheme="majorHAnsi"/>
          <w:szCs w:val="22"/>
        </w:rPr>
        <w:t>Working with the Artistic Director and Finance Direct</w:t>
      </w:r>
      <w:r w:rsidR="00F033C0">
        <w:rPr>
          <w:rFonts w:asciiTheme="majorHAnsi" w:hAnsiTheme="majorHAnsi"/>
          <w:szCs w:val="22"/>
        </w:rPr>
        <w:t>or to set annual budgets for</w:t>
      </w:r>
      <w:r w:rsidRPr="00B27AC0">
        <w:rPr>
          <w:rFonts w:asciiTheme="majorHAnsi" w:hAnsiTheme="majorHAnsi"/>
          <w:szCs w:val="22"/>
        </w:rPr>
        <w:t xml:space="preserve"> Young Cour</w:t>
      </w:r>
      <w:r w:rsidR="00EA7F80">
        <w:rPr>
          <w:rFonts w:asciiTheme="majorHAnsi" w:hAnsiTheme="majorHAnsi"/>
          <w:szCs w:val="22"/>
        </w:rPr>
        <w:t xml:space="preserve">t and Beyond the Court work and ensure all projects are delivered within allocated resources. </w:t>
      </w:r>
    </w:p>
    <w:p w14:paraId="6198A7CB" w14:textId="3654E669" w:rsidR="00EA7F80" w:rsidRPr="00EA7F80" w:rsidRDefault="00F033C0" w:rsidP="00EA7F80">
      <w:pPr>
        <w:numPr>
          <w:ilvl w:val="0"/>
          <w:numId w:val="22"/>
        </w:numPr>
        <w:rPr>
          <w:rFonts w:asciiTheme="majorHAnsi" w:hAnsiTheme="majorHAnsi"/>
          <w:szCs w:val="22"/>
        </w:rPr>
      </w:pPr>
      <w:r>
        <w:rPr>
          <w:rFonts w:asciiTheme="majorHAnsi" w:hAnsiTheme="majorHAnsi"/>
          <w:szCs w:val="22"/>
        </w:rPr>
        <w:t xml:space="preserve">Manage core and project budgets relating to all participation work, </w:t>
      </w:r>
      <w:r w:rsidR="00B27AC0" w:rsidRPr="00B27AC0">
        <w:rPr>
          <w:rFonts w:asciiTheme="majorHAnsi" w:hAnsiTheme="majorHAnsi"/>
          <w:szCs w:val="22"/>
        </w:rPr>
        <w:t>monitoring</w:t>
      </w:r>
      <w:r w:rsidR="00B27AC0">
        <w:rPr>
          <w:rFonts w:asciiTheme="majorHAnsi" w:hAnsiTheme="majorHAnsi"/>
          <w:szCs w:val="22"/>
        </w:rPr>
        <w:t xml:space="preserve"> and approving all departmental</w:t>
      </w:r>
      <w:r w:rsidR="00B27AC0" w:rsidRPr="00B27AC0">
        <w:rPr>
          <w:rFonts w:asciiTheme="majorHAnsi" w:hAnsiTheme="majorHAnsi"/>
          <w:szCs w:val="22"/>
        </w:rPr>
        <w:t xml:space="preserve"> expenditure and ensuring that projects are a</w:t>
      </w:r>
      <w:r>
        <w:rPr>
          <w:rFonts w:asciiTheme="majorHAnsi" w:hAnsiTheme="majorHAnsi"/>
          <w:szCs w:val="22"/>
        </w:rPr>
        <w:t>chievable within budgeted costs</w:t>
      </w:r>
      <w:r w:rsidR="00B27AC0" w:rsidRPr="00B27AC0">
        <w:rPr>
          <w:rFonts w:asciiTheme="majorHAnsi" w:hAnsiTheme="majorHAnsi"/>
          <w:szCs w:val="22"/>
        </w:rPr>
        <w:t>.</w:t>
      </w:r>
    </w:p>
    <w:p w14:paraId="2B726B13" w14:textId="77777777" w:rsidR="00BD2E8E" w:rsidRDefault="00BD2E8E" w:rsidP="0041128E">
      <w:pPr>
        <w:rPr>
          <w:rFonts w:asciiTheme="majorHAnsi" w:hAnsiTheme="majorHAnsi"/>
          <w:b/>
          <w:sz w:val="24"/>
          <w:szCs w:val="24"/>
        </w:rPr>
      </w:pPr>
    </w:p>
    <w:p w14:paraId="195813E0" w14:textId="77777777" w:rsidR="00D47BD8" w:rsidRDefault="00D47BD8" w:rsidP="0041128E">
      <w:pPr>
        <w:rPr>
          <w:rFonts w:asciiTheme="majorHAnsi" w:hAnsiTheme="majorHAnsi"/>
          <w:b/>
          <w:szCs w:val="22"/>
        </w:rPr>
      </w:pPr>
    </w:p>
    <w:p w14:paraId="318FB0CA" w14:textId="0543DD29" w:rsidR="0041128E" w:rsidRPr="00A818E6" w:rsidRDefault="0041128E" w:rsidP="0041128E">
      <w:pPr>
        <w:rPr>
          <w:rFonts w:asciiTheme="majorHAnsi" w:hAnsiTheme="majorHAnsi"/>
          <w:b/>
          <w:szCs w:val="22"/>
        </w:rPr>
      </w:pPr>
      <w:r w:rsidRPr="00A818E6">
        <w:rPr>
          <w:rFonts w:asciiTheme="majorHAnsi" w:hAnsiTheme="majorHAnsi"/>
          <w:b/>
          <w:szCs w:val="22"/>
        </w:rPr>
        <w:lastRenderedPageBreak/>
        <w:t xml:space="preserve">Project </w:t>
      </w:r>
      <w:r w:rsidR="007266AF">
        <w:rPr>
          <w:rFonts w:asciiTheme="majorHAnsi" w:hAnsiTheme="majorHAnsi"/>
          <w:b/>
          <w:szCs w:val="22"/>
        </w:rPr>
        <w:t>M</w:t>
      </w:r>
      <w:r w:rsidRPr="00A818E6">
        <w:rPr>
          <w:rFonts w:asciiTheme="majorHAnsi" w:hAnsiTheme="majorHAnsi"/>
          <w:b/>
          <w:szCs w:val="22"/>
        </w:rPr>
        <w:t>anagement</w:t>
      </w:r>
    </w:p>
    <w:p w14:paraId="727D39C3" w14:textId="77777777" w:rsidR="008771F3" w:rsidRDefault="008771F3" w:rsidP="0041128E">
      <w:pPr>
        <w:numPr>
          <w:ilvl w:val="0"/>
          <w:numId w:val="19"/>
        </w:numPr>
        <w:rPr>
          <w:rFonts w:asciiTheme="majorHAnsi" w:hAnsiTheme="majorHAnsi"/>
          <w:szCs w:val="22"/>
        </w:rPr>
      </w:pPr>
      <w:r>
        <w:rPr>
          <w:rFonts w:asciiTheme="majorHAnsi" w:hAnsiTheme="majorHAnsi"/>
          <w:szCs w:val="22"/>
        </w:rPr>
        <w:t>Overseeing and working closely with Young Court Manager</w:t>
      </w:r>
      <w:r w:rsidR="00CF140F" w:rsidRPr="00A818E6">
        <w:rPr>
          <w:rFonts w:asciiTheme="majorHAnsi" w:hAnsiTheme="majorHAnsi"/>
          <w:szCs w:val="22"/>
        </w:rPr>
        <w:t xml:space="preserve"> </w:t>
      </w:r>
      <w:r w:rsidR="00974BFC" w:rsidRPr="00A818E6">
        <w:rPr>
          <w:rFonts w:asciiTheme="majorHAnsi" w:hAnsiTheme="majorHAnsi"/>
          <w:szCs w:val="22"/>
        </w:rPr>
        <w:t>on</w:t>
      </w:r>
      <w:r w:rsidR="0041128E" w:rsidRPr="00A818E6">
        <w:rPr>
          <w:rFonts w:asciiTheme="majorHAnsi" w:hAnsiTheme="majorHAnsi"/>
          <w:szCs w:val="22"/>
        </w:rPr>
        <w:t xml:space="preserve"> the planning</w:t>
      </w:r>
      <w:r w:rsidR="00CF140F" w:rsidRPr="00A818E6">
        <w:rPr>
          <w:rFonts w:asciiTheme="majorHAnsi" w:hAnsiTheme="majorHAnsi"/>
          <w:szCs w:val="22"/>
        </w:rPr>
        <w:t xml:space="preserve"> </w:t>
      </w:r>
      <w:r w:rsidR="0041128E" w:rsidRPr="00A818E6">
        <w:rPr>
          <w:rFonts w:asciiTheme="majorHAnsi" w:hAnsiTheme="majorHAnsi"/>
          <w:szCs w:val="22"/>
        </w:rPr>
        <w:t xml:space="preserve">and delivery of all projects </w:t>
      </w:r>
      <w:r>
        <w:rPr>
          <w:rFonts w:asciiTheme="majorHAnsi" w:hAnsiTheme="majorHAnsi"/>
          <w:szCs w:val="22"/>
        </w:rPr>
        <w:t>within Young Court</w:t>
      </w:r>
    </w:p>
    <w:p w14:paraId="4EFB0118" w14:textId="77777777" w:rsidR="008771F3" w:rsidRDefault="008771F3" w:rsidP="0041128E">
      <w:pPr>
        <w:numPr>
          <w:ilvl w:val="0"/>
          <w:numId w:val="19"/>
        </w:numPr>
        <w:rPr>
          <w:rFonts w:asciiTheme="majorHAnsi" w:hAnsiTheme="majorHAnsi"/>
          <w:szCs w:val="22"/>
        </w:rPr>
      </w:pPr>
      <w:r>
        <w:rPr>
          <w:rFonts w:asciiTheme="majorHAnsi" w:hAnsiTheme="majorHAnsi"/>
          <w:szCs w:val="22"/>
        </w:rPr>
        <w:t>Leading on the planning and delivery of all projects within Beyond the Court</w:t>
      </w:r>
      <w:bookmarkStart w:id="0" w:name="_GoBack"/>
      <w:bookmarkEnd w:id="0"/>
    </w:p>
    <w:p w14:paraId="707DFFDC" w14:textId="29F4E7C7" w:rsidR="0041128E" w:rsidRPr="00A818E6" w:rsidRDefault="008771F3" w:rsidP="0041128E">
      <w:pPr>
        <w:numPr>
          <w:ilvl w:val="0"/>
          <w:numId w:val="19"/>
        </w:numPr>
        <w:rPr>
          <w:rFonts w:asciiTheme="majorHAnsi" w:hAnsiTheme="majorHAnsi"/>
          <w:szCs w:val="22"/>
        </w:rPr>
      </w:pPr>
      <w:r>
        <w:rPr>
          <w:rFonts w:asciiTheme="majorHAnsi" w:hAnsiTheme="majorHAnsi"/>
          <w:szCs w:val="22"/>
        </w:rPr>
        <w:t xml:space="preserve">Ensuring all projects are </w:t>
      </w:r>
      <w:r w:rsidR="0041128E" w:rsidRPr="00A818E6">
        <w:rPr>
          <w:rFonts w:asciiTheme="majorHAnsi" w:hAnsiTheme="majorHAnsi"/>
          <w:szCs w:val="22"/>
        </w:rPr>
        <w:t>appropriately resourced, staffed, risk assessed, recruited for and managed and meet the highest quality standards.</w:t>
      </w:r>
    </w:p>
    <w:p w14:paraId="6B77054E" w14:textId="0AA0B749" w:rsidR="00BD2E8E" w:rsidRPr="00EA7F80" w:rsidRDefault="00A818E6" w:rsidP="00EA7F80">
      <w:pPr>
        <w:numPr>
          <w:ilvl w:val="0"/>
          <w:numId w:val="19"/>
        </w:numPr>
        <w:rPr>
          <w:rFonts w:asciiTheme="majorHAnsi" w:hAnsiTheme="majorHAnsi"/>
          <w:szCs w:val="22"/>
        </w:rPr>
      </w:pPr>
      <w:r w:rsidRPr="00A818E6">
        <w:rPr>
          <w:rFonts w:asciiTheme="majorHAnsi" w:hAnsiTheme="majorHAnsi"/>
          <w:szCs w:val="22"/>
        </w:rPr>
        <w:t>Collaborating</w:t>
      </w:r>
      <w:r w:rsidR="00CF140F" w:rsidRPr="00A818E6">
        <w:rPr>
          <w:rFonts w:asciiTheme="majorHAnsi" w:hAnsiTheme="majorHAnsi"/>
          <w:szCs w:val="22"/>
        </w:rPr>
        <w:t xml:space="preserve"> with other departments</w:t>
      </w:r>
      <w:r w:rsidR="0041128E" w:rsidRPr="00A818E6">
        <w:rPr>
          <w:rFonts w:asciiTheme="majorHAnsi" w:hAnsiTheme="majorHAnsi"/>
          <w:szCs w:val="22"/>
        </w:rPr>
        <w:t xml:space="preserve"> in the </w:t>
      </w:r>
      <w:r w:rsidR="00974BFC" w:rsidRPr="00A818E6">
        <w:rPr>
          <w:rFonts w:asciiTheme="majorHAnsi" w:hAnsiTheme="majorHAnsi"/>
          <w:szCs w:val="22"/>
        </w:rPr>
        <w:t xml:space="preserve">planning and delivery of the </w:t>
      </w:r>
      <w:r w:rsidR="0041128E" w:rsidRPr="00A818E6">
        <w:rPr>
          <w:rFonts w:asciiTheme="majorHAnsi" w:hAnsiTheme="majorHAnsi"/>
          <w:szCs w:val="22"/>
        </w:rPr>
        <w:t xml:space="preserve">work </w:t>
      </w:r>
      <w:r w:rsidR="00CF140F" w:rsidRPr="00A818E6">
        <w:rPr>
          <w:rFonts w:asciiTheme="majorHAnsi" w:hAnsiTheme="majorHAnsi"/>
          <w:szCs w:val="22"/>
        </w:rPr>
        <w:t xml:space="preserve">to ensure it is central to the </w:t>
      </w:r>
      <w:r w:rsidR="00EA7F80">
        <w:rPr>
          <w:rFonts w:asciiTheme="majorHAnsi" w:hAnsiTheme="majorHAnsi"/>
          <w:szCs w:val="22"/>
        </w:rPr>
        <w:t>core programme and, in particular, w</w:t>
      </w:r>
      <w:r w:rsidR="00BD2E8E" w:rsidRPr="00EA7F80">
        <w:rPr>
          <w:rFonts w:asciiTheme="majorHAnsi" w:hAnsiTheme="majorHAnsi"/>
          <w:szCs w:val="22"/>
        </w:rPr>
        <w:t xml:space="preserve">orking closely with the Producing and Marketing teams on schools touring and other participation projects which include public performances. </w:t>
      </w:r>
    </w:p>
    <w:p w14:paraId="01692F0C" w14:textId="5B04C043" w:rsidR="00A818E6" w:rsidRDefault="00A818E6" w:rsidP="00A818E6">
      <w:pPr>
        <w:numPr>
          <w:ilvl w:val="0"/>
          <w:numId w:val="19"/>
        </w:numPr>
        <w:rPr>
          <w:rFonts w:asciiTheme="majorHAnsi" w:hAnsiTheme="majorHAnsi"/>
          <w:szCs w:val="22"/>
        </w:rPr>
      </w:pPr>
      <w:r w:rsidRPr="00A818E6">
        <w:rPr>
          <w:rFonts w:asciiTheme="majorHAnsi" w:hAnsiTheme="majorHAnsi"/>
          <w:szCs w:val="22"/>
        </w:rPr>
        <w:t>Ensuring</w:t>
      </w:r>
      <w:r w:rsidR="0041128E" w:rsidRPr="00A818E6">
        <w:rPr>
          <w:rFonts w:asciiTheme="majorHAnsi" w:hAnsiTheme="majorHAnsi"/>
          <w:szCs w:val="22"/>
        </w:rPr>
        <w:t xml:space="preserve"> young people</w:t>
      </w:r>
      <w:r w:rsidR="00974BFC" w:rsidRPr="00A818E6">
        <w:rPr>
          <w:rFonts w:asciiTheme="majorHAnsi" w:hAnsiTheme="majorHAnsi"/>
          <w:szCs w:val="22"/>
        </w:rPr>
        <w:t>, participants and partners</w:t>
      </w:r>
      <w:r w:rsidR="0041128E" w:rsidRPr="00A818E6">
        <w:rPr>
          <w:rFonts w:asciiTheme="majorHAnsi" w:hAnsiTheme="majorHAnsi"/>
          <w:szCs w:val="22"/>
        </w:rPr>
        <w:t xml:space="preserve"> are consulted in the planning and delivery of projects and productions.  </w:t>
      </w:r>
    </w:p>
    <w:p w14:paraId="1869B605" w14:textId="77777777" w:rsidR="0041128E" w:rsidRPr="009958D5" w:rsidRDefault="0041128E" w:rsidP="0041128E">
      <w:pPr>
        <w:rPr>
          <w:rFonts w:asciiTheme="majorHAnsi" w:hAnsiTheme="majorHAnsi"/>
          <w:b/>
          <w:sz w:val="24"/>
          <w:szCs w:val="24"/>
        </w:rPr>
      </w:pPr>
    </w:p>
    <w:p w14:paraId="2A789E7B" w14:textId="6B5195AE" w:rsidR="0041128E" w:rsidRPr="007266AF" w:rsidRDefault="0041128E" w:rsidP="0041128E">
      <w:pPr>
        <w:rPr>
          <w:rFonts w:asciiTheme="majorHAnsi" w:hAnsiTheme="majorHAnsi"/>
          <w:b/>
          <w:szCs w:val="22"/>
        </w:rPr>
      </w:pPr>
      <w:r w:rsidRPr="007266AF">
        <w:rPr>
          <w:rFonts w:asciiTheme="majorHAnsi" w:hAnsiTheme="majorHAnsi"/>
          <w:b/>
          <w:szCs w:val="22"/>
        </w:rPr>
        <w:t>Staff management</w:t>
      </w:r>
    </w:p>
    <w:p w14:paraId="531760F0" w14:textId="77777777" w:rsidR="000372D9" w:rsidRPr="007266AF" w:rsidRDefault="000372D9" w:rsidP="000372D9">
      <w:pPr>
        <w:numPr>
          <w:ilvl w:val="0"/>
          <w:numId w:val="24"/>
        </w:numPr>
        <w:rPr>
          <w:rFonts w:asciiTheme="majorHAnsi" w:hAnsiTheme="majorHAnsi"/>
          <w:szCs w:val="22"/>
        </w:rPr>
      </w:pPr>
      <w:r>
        <w:rPr>
          <w:rFonts w:asciiTheme="majorHAnsi" w:hAnsiTheme="majorHAnsi"/>
          <w:szCs w:val="22"/>
        </w:rPr>
        <w:t xml:space="preserve">Line Management and mentoring of Young Court Manager, supporting her ongoing professional development. </w:t>
      </w:r>
    </w:p>
    <w:p w14:paraId="7064A527" w14:textId="21895721" w:rsidR="0041128E" w:rsidRDefault="000372D9" w:rsidP="0041128E">
      <w:pPr>
        <w:numPr>
          <w:ilvl w:val="0"/>
          <w:numId w:val="24"/>
        </w:numPr>
        <w:rPr>
          <w:rFonts w:asciiTheme="majorHAnsi" w:hAnsiTheme="majorHAnsi"/>
          <w:szCs w:val="22"/>
        </w:rPr>
      </w:pPr>
      <w:r>
        <w:rPr>
          <w:rFonts w:asciiTheme="majorHAnsi" w:hAnsiTheme="majorHAnsi"/>
          <w:szCs w:val="22"/>
        </w:rPr>
        <w:t xml:space="preserve">Overseeing and supporting the Young Court Manager in the </w:t>
      </w:r>
      <w:r w:rsidR="00EA7F80">
        <w:rPr>
          <w:rFonts w:asciiTheme="majorHAnsi" w:hAnsiTheme="majorHAnsi"/>
          <w:szCs w:val="22"/>
        </w:rPr>
        <w:t xml:space="preserve">management, training </w:t>
      </w:r>
      <w:r w:rsidR="0041128E" w:rsidRPr="007266AF">
        <w:rPr>
          <w:rFonts w:asciiTheme="majorHAnsi" w:hAnsiTheme="majorHAnsi"/>
          <w:szCs w:val="22"/>
        </w:rPr>
        <w:t>and appraisal of all members of the core team</w:t>
      </w:r>
      <w:r w:rsidR="00974BFC" w:rsidRPr="007266AF">
        <w:rPr>
          <w:rFonts w:asciiTheme="majorHAnsi" w:hAnsiTheme="majorHAnsi"/>
          <w:szCs w:val="22"/>
        </w:rPr>
        <w:t>s for Young Court and Beyond the Court.</w:t>
      </w:r>
      <w:r w:rsidR="0041128E" w:rsidRPr="007266AF">
        <w:rPr>
          <w:rFonts w:asciiTheme="majorHAnsi" w:hAnsiTheme="majorHAnsi"/>
          <w:szCs w:val="22"/>
        </w:rPr>
        <w:t xml:space="preserve"> </w:t>
      </w:r>
    </w:p>
    <w:p w14:paraId="68C28E72" w14:textId="336C9363" w:rsidR="0041128E" w:rsidRPr="00B27AC0" w:rsidRDefault="00A818E6" w:rsidP="0041128E">
      <w:pPr>
        <w:numPr>
          <w:ilvl w:val="0"/>
          <w:numId w:val="21"/>
        </w:numPr>
        <w:rPr>
          <w:rFonts w:asciiTheme="majorHAnsi" w:hAnsiTheme="majorHAnsi"/>
          <w:szCs w:val="22"/>
        </w:rPr>
      </w:pPr>
      <w:r w:rsidRPr="007266AF">
        <w:rPr>
          <w:rFonts w:asciiTheme="majorHAnsi" w:hAnsiTheme="majorHAnsi"/>
          <w:szCs w:val="22"/>
        </w:rPr>
        <w:t xml:space="preserve">Supporting </w:t>
      </w:r>
      <w:r w:rsidR="0041128E" w:rsidRPr="007266AF">
        <w:rPr>
          <w:rFonts w:asciiTheme="majorHAnsi" w:hAnsiTheme="majorHAnsi"/>
          <w:szCs w:val="22"/>
        </w:rPr>
        <w:t xml:space="preserve">the </w:t>
      </w:r>
      <w:r w:rsidR="008771F3">
        <w:rPr>
          <w:rFonts w:asciiTheme="majorHAnsi" w:hAnsiTheme="majorHAnsi"/>
          <w:szCs w:val="22"/>
        </w:rPr>
        <w:t xml:space="preserve">Young Court Manager and the </w:t>
      </w:r>
      <w:r w:rsidR="0041128E" w:rsidRPr="007266AF">
        <w:rPr>
          <w:rFonts w:asciiTheme="majorHAnsi" w:hAnsiTheme="majorHAnsi"/>
          <w:szCs w:val="22"/>
        </w:rPr>
        <w:t>core team on the recruitment of the highest quality freelance artists</w:t>
      </w:r>
      <w:r w:rsidR="00BD2E8E">
        <w:rPr>
          <w:rFonts w:asciiTheme="majorHAnsi" w:hAnsiTheme="majorHAnsi"/>
          <w:szCs w:val="22"/>
        </w:rPr>
        <w:t xml:space="preserve"> and practitioners for projects and ensuring all freelance personnel are fully inducted and welcomed into the company. </w:t>
      </w:r>
    </w:p>
    <w:p w14:paraId="6F7CC24E" w14:textId="77777777" w:rsidR="0041128E" w:rsidRPr="009958D5" w:rsidRDefault="0041128E" w:rsidP="0041128E">
      <w:pPr>
        <w:rPr>
          <w:rFonts w:asciiTheme="majorHAnsi" w:hAnsiTheme="majorHAnsi"/>
          <w:b/>
          <w:sz w:val="24"/>
          <w:szCs w:val="24"/>
        </w:rPr>
      </w:pPr>
    </w:p>
    <w:p w14:paraId="20370E84" w14:textId="35F06238" w:rsidR="0041128E" w:rsidRPr="00B27AC0" w:rsidRDefault="00BD2E8E" w:rsidP="0041128E">
      <w:pPr>
        <w:rPr>
          <w:rFonts w:asciiTheme="majorHAnsi" w:hAnsiTheme="majorHAnsi"/>
          <w:b/>
          <w:szCs w:val="22"/>
        </w:rPr>
      </w:pPr>
      <w:r>
        <w:rPr>
          <w:rFonts w:asciiTheme="majorHAnsi" w:hAnsiTheme="majorHAnsi"/>
          <w:b/>
          <w:szCs w:val="22"/>
        </w:rPr>
        <w:t>Evaluation</w:t>
      </w:r>
    </w:p>
    <w:p w14:paraId="4D428B15" w14:textId="73A3ABF5" w:rsidR="00EA7F80" w:rsidRPr="001372D6" w:rsidRDefault="00DD3711" w:rsidP="00EA7F80">
      <w:pPr>
        <w:numPr>
          <w:ilvl w:val="0"/>
          <w:numId w:val="14"/>
        </w:numPr>
        <w:rPr>
          <w:rFonts w:asciiTheme="majorHAnsi" w:hAnsiTheme="majorHAnsi"/>
          <w:szCs w:val="22"/>
        </w:rPr>
      </w:pPr>
      <w:r>
        <w:rPr>
          <w:rFonts w:asciiTheme="majorHAnsi" w:hAnsiTheme="majorHAnsi"/>
          <w:szCs w:val="22"/>
        </w:rPr>
        <w:t>Overseeing</w:t>
      </w:r>
      <w:r w:rsidR="00EA7F80">
        <w:rPr>
          <w:rFonts w:asciiTheme="majorHAnsi" w:hAnsiTheme="majorHAnsi"/>
          <w:szCs w:val="22"/>
        </w:rPr>
        <w:t xml:space="preserve"> </w:t>
      </w:r>
      <w:r w:rsidR="00EA7F80" w:rsidRPr="001372D6">
        <w:rPr>
          <w:rFonts w:asciiTheme="majorHAnsi" w:hAnsiTheme="majorHAnsi"/>
          <w:szCs w:val="22"/>
        </w:rPr>
        <w:t xml:space="preserve">meaningful </w:t>
      </w:r>
      <w:r w:rsidR="00EA7F80" w:rsidRPr="00BD2E8E">
        <w:rPr>
          <w:rFonts w:asciiTheme="majorHAnsi" w:hAnsiTheme="majorHAnsi"/>
          <w:szCs w:val="22"/>
        </w:rPr>
        <w:t xml:space="preserve">quantitative and qualitative </w:t>
      </w:r>
      <w:r w:rsidR="00EA7F80" w:rsidRPr="001372D6">
        <w:rPr>
          <w:rFonts w:asciiTheme="majorHAnsi" w:hAnsiTheme="majorHAnsi"/>
          <w:szCs w:val="22"/>
        </w:rPr>
        <w:t xml:space="preserve">evaluation of </w:t>
      </w:r>
      <w:r w:rsidR="00EA7F80">
        <w:rPr>
          <w:rFonts w:asciiTheme="majorHAnsi" w:hAnsiTheme="majorHAnsi"/>
          <w:szCs w:val="22"/>
        </w:rPr>
        <w:t xml:space="preserve">all </w:t>
      </w:r>
      <w:r w:rsidR="00EA7F80" w:rsidRPr="001372D6">
        <w:rPr>
          <w:rFonts w:asciiTheme="majorHAnsi" w:hAnsiTheme="majorHAnsi"/>
          <w:szCs w:val="22"/>
        </w:rPr>
        <w:t>projects and participants</w:t>
      </w:r>
      <w:r w:rsidR="00EA7F80">
        <w:rPr>
          <w:rFonts w:asciiTheme="majorHAnsi" w:hAnsiTheme="majorHAnsi"/>
          <w:szCs w:val="22"/>
        </w:rPr>
        <w:t xml:space="preserve">, </w:t>
      </w:r>
      <w:r>
        <w:rPr>
          <w:rFonts w:asciiTheme="majorHAnsi" w:hAnsiTheme="majorHAnsi"/>
          <w:szCs w:val="22"/>
        </w:rPr>
        <w:t>working closely with the Young Court Manager to</w:t>
      </w:r>
      <w:r w:rsidR="00D47BD8">
        <w:rPr>
          <w:rFonts w:asciiTheme="majorHAnsi" w:hAnsiTheme="majorHAnsi"/>
          <w:szCs w:val="22"/>
        </w:rPr>
        <w:t xml:space="preserve"> evaluate all projects and </w:t>
      </w:r>
      <w:r w:rsidR="00EA7F80">
        <w:rPr>
          <w:rFonts w:asciiTheme="majorHAnsi" w:hAnsiTheme="majorHAnsi"/>
          <w:szCs w:val="22"/>
        </w:rPr>
        <w:t xml:space="preserve">ensure that learning is </w:t>
      </w:r>
      <w:r w:rsidR="00EA7F80" w:rsidRPr="001372D6">
        <w:rPr>
          <w:rFonts w:asciiTheme="majorHAnsi" w:hAnsiTheme="majorHAnsi"/>
          <w:szCs w:val="22"/>
        </w:rPr>
        <w:t>disseminate</w:t>
      </w:r>
      <w:r w:rsidR="00EA7F80">
        <w:rPr>
          <w:rFonts w:asciiTheme="majorHAnsi" w:hAnsiTheme="majorHAnsi"/>
          <w:szCs w:val="22"/>
        </w:rPr>
        <w:t xml:space="preserve">d </w:t>
      </w:r>
      <w:r w:rsidR="00EA7F80" w:rsidRPr="001372D6">
        <w:rPr>
          <w:rFonts w:asciiTheme="majorHAnsi" w:hAnsiTheme="majorHAnsi"/>
          <w:szCs w:val="22"/>
        </w:rPr>
        <w:t>within the organisation</w:t>
      </w:r>
      <w:r w:rsidR="00EA7F80">
        <w:rPr>
          <w:rFonts w:asciiTheme="majorHAnsi" w:hAnsiTheme="majorHAnsi"/>
          <w:szCs w:val="22"/>
        </w:rPr>
        <w:t xml:space="preserve"> and reported externally to funders and key stakeholders as appropriate. </w:t>
      </w:r>
    </w:p>
    <w:p w14:paraId="35041E5A" w14:textId="3B20FF5D" w:rsidR="0041128E" w:rsidRDefault="009F11B6" w:rsidP="0041128E">
      <w:pPr>
        <w:numPr>
          <w:ilvl w:val="0"/>
          <w:numId w:val="14"/>
        </w:numPr>
        <w:rPr>
          <w:rFonts w:asciiTheme="majorHAnsi" w:hAnsiTheme="majorHAnsi"/>
          <w:szCs w:val="22"/>
        </w:rPr>
      </w:pPr>
      <w:r>
        <w:rPr>
          <w:rFonts w:asciiTheme="majorHAnsi" w:hAnsiTheme="majorHAnsi"/>
          <w:szCs w:val="22"/>
        </w:rPr>
        <w:t>Manage and oversee</w:t>
      </w:r>
      <w:r w:rsidR="00B27AC0" w:rsidRPr="00BD2E8E">
        <w:rPr>
          <w:rFonts w:asciiTheme="majorHAnsi" w:hAnsiTheme="majorHAnsi"/>
          <w:szCs w:val="22"/>
        </w:rPr>
        <w:t xml:space="preserve"> the effective </w:t>
      </w:r>
      <w:r w:rsidR="0041128E" w:rsidRPr="00BD2E8E">
        <w:rPr>
          <w:rFonts w:asciiTheme="majorHAnsi" w:hAnsiTheme="majorHAnsi"/>
          <w:szCs w:val="22"/>
        </w:rPr>
        <w:t xml:space="preserve">delivery of Arts Award and </w:t>
      </w:r>
      <w:r>
        <w:rPr>
          <w:rFonts w:asciiTheme="majorHAnsi" w:hAnsiTheme="majorHAnsi"/>
          <w:szCs w:val="22"/>
        </w:rPr>
        <w:t xml:space="preserve">ensure </w:t>
      </w:r>
      <w:r w:rsidR="0041128E" w:rsidRPr="00BD2E8E">
        <w:rPr>
          <w:rFonts w:asciiTheme="majorHAnsi" w:hAnsiTheme="majorHAnsi"/>
          <w:szCs w:val="22"/>
        </w:rPr>
        <w:t xml:space="preserve">other appropriate qualifications are integrated </w:t>
      </w:r>
      <w:r w:rsidR="00B27AC0" w:rsidRPr="00BD2E8E">
        <w:rPr>
          <w:rFonts w:asciiTheme="majorHAnsi" w:hAnsiTheme="majorHAnsi"/>
          <w:szCs w:val="22"/>
        </w:rPr>
        <w:t xml:space="preserve">into all projects </w:t>
      </w:r>
      <w:r w:rsidR="0041128E" w:rsidRPr="00BD2E8E">
        <w:rPr>
          <w:rFonts w:asciiTheme="majorHAnsi" w:hAnsiTheme="majorHAnsi"/>
          <w:szCs w:val="22"/>
        </w:rPr>
        <w:t xml:space="preserve">as appropriate. </w:t>
      </w:r>
    </w:p>
    <w:p w14:paraId="61F4CA52" w14:textId="5DA35175" w:rsidR="00BD2E8E" w:rsidRDefault="00BD2E8E" w:rsidP="0041128E">
      <w:pPr>
        <w:numPr>
          <w:ilvl w:val="0"/>
          <w:numId w:val="14"/>
        </w:numPr>
        <w:rPr>
          <w:rFonts w:asciiTheme="majorHAnsi" w:hAnsiTheme="majorHAnsi"/>
          <w:szCs w:val="22"/>
        </w:rPr>
      </w:pPr>
      <w:r>
        <w:rPr>
          <w:rFonts w:asciiTheme="majorHAnsi" w:hAnsiTheme="majorHAnsi"/>
          <w:szCs w:val="22"/>
        </w:rPr>
        <w:t xml:space="preserve">Provide regular monitoring and evaluation reports for the General Manager and Producer to feed into ACE reporting and policy reviews. </w:t>
      </w:r>
    </w:p>
    <w:p w14:paraId="68B2C71F" w14:textId="77777777" w:rsidR="0041128E" w:rsidRPr="009958D5" w:rsidRDefault="0041128E" w:rsidP="0041128E">
      <w:pPr>
        <w:rPr>
          <w:rFonts w:asciiTheme="majorHAnsi" w:hAnsiTheme="majorHAnsi"/>
          <w:b/>
          <w:sz w:val="24"/>
          <w:szCs w:val="24"/>
        </w:rPr>
      </w:pPr>
    </w:p>
    <w:p w14:paraId="2D8DD8F0" w14:textId="77777777" w:rsidR="0041128E" w:rsidRPr="00BD2E8E" w:rsidRDefault="0041128E" w:rsidP="0041128E">
      <w:pPr>
        <w:rPr>
          <w:rFonts w:asciiTheme="majorHAnsi" w:hAnsiTheme="majorHAnsi"/>
          <w:b/>
          <w:szCs w:val="22"/>
        </w:rPr>
      </w:pPr>
      <w:r w:rsidRPr="00BD2E8E">
        <w:rPr>
          <w:rFonts w:asciiTheme="majorHAnsi" w:hAnsiTheme="majorHAnsi"/>
          <w:b/>
          <w:szCs w:val="22"/>
        </w:rPr>
        <w:t>Policies and procedures</w:t>
      </w:r>
    </w:p>
    <w:p w14:paraId="1A349BE9" w14:textId="6E6C4B1D" w:rsidR="009958D5" w:rsidRPr="00BD2E8E" w:rsidRDefault="009958D5" w:rsidP="0041128E">
      <w:pPr>
        <w:numPr>
          <w:ilvl w:val="0"/>
          <w:numId w:val="15"/>
        </w:numPr>
        <w:rPr>
          <w:rFonts w:asciiTheme="majorHAnsi" w:hAnsiTheme="majorHAnsi"/>
          <w:szCs w:val="22"/>
        </w:rPr>
      </w:pPr>
      <w:r w:rsidRPr="00BD2E8E">
        <w:rPr>
          <w:rFonts w:asciiTheme="majorHAnsi" w:hAnsiTheme="majorHAnsi"/>
          <w:szCs w:val="22"/>
        </w:rPr>
        <w:t>Reviewing and developing the Royal Court’s safeguarding policy in conjunction with the</w:t>
      </w:r>
      <w:r w:rsidR="008771F3">
        <w:rPr>
          <w:rFonts w:asciiTheme="majorHAnsi" w:hAnsiTheme="majorHAnsi"/>
          <w:szCs w:val="22"/>
        </w:rPr>
        <w:t xml:space="preserve"> Young Court Manager and General Manager and overseeing </w:t>
      </w:r>
      <w:r w:rsidRPr="00BD2E8E">
        <w:rPr>
          <w:rFonts w:asciiTheme="majorHAnsi" w:hAnsiTheme="majorHAnsi"/>
          <w:szCs w:val="22"/>
        </w:rPr>
        <w:t xml:space="preserve">the implementation of this policy across all work with young people and </w:t>
      </w:r>
      <w:r w:rsidR="00B27AC0" w:rsidRPr="00BD2E8E">
        <w:rPr>
          <w:rFonts w:asciiTheme="majorHAnsi" w:hAnsiTheme="majorHAnsi"/>
          <w:szCs w:val="22"/>
        </w:rPr>
        <w:t xml:space="preserve">participants. </w:t>
      </w:r>
    </w:p>
    <w:p w14:paraId="07E935E8" w14:textId="7C7265F7" w:rsidR="00B27AC0" w:rsidRDefault="009958D5" w:rsidP="00B27AC0">
      <w:pPr>
        <w:numPr>
          <w:ilvl w:val="0"/>
          <w:numId w:val="15"/>
        </w:numPr>
        <w:rPr>
          <w:rFonts w:asciiTheme="majorHAnsi" w:hAnsiTheme="majorHAnsi"/>
          <w:szCs w:val="22"/>
        </w:rPr>
      </w:pPr>
      <w:r w:rsidRPr="00BD2E8E">
        <w:rPr>
          <w:rFonts w:asciiTheme="majorHAnsi" w:hAnsiTheme="majorHAnsi"/>
          <w:szCs w:val="22"/>
        </w:rPr>
        <w:t>Responsibility for ensuring</w:t>
      </w:r>
      <w:r w:rsidR="0041128E" w:rsidRPr="00BD2E8E">
        <w:rPr>
          <w:rFonts w:asciiTheme="majorHAnsi" w:hAnsiTheme="majorHAnsi"/>
          <w:szCs w:val="22"/>
        </w:rPr>
        <w:t xml:space="preserve"> all partners and </w:t>
      </w:r>
      <w:r w:rsidR="00B27AC0" w:rsidRPr="00BD2E8E">
        <w:rPr>
          <w:rFonts w:asciiTheme="majorHAnsi" w:hAnsiTheme="majorHAnsi"/>
          <w:szCs w:val="22"/>
        </w:rPr>
        <w:t xml:space="preserve">departmental </w:t>
      </w:r>
      <w:r w:rsidR="003A4ED9" w:rsidRPr="00BD2E8E">
        <w:rPr>
          <w:rFonts w:asciiTheme="majorHAnsi" w:hAnsiTheme="majorHAnsi"/>
          <w:szCs w:val="22"/>
        </w:rPr>
        <w:t>staff</w:t>
      </w:r>
      <w:r w:rsidR="00B27AC0" w:rsidRPr="00BD2E8E">
        <w:rPr>
          <w:rFonts w:asciiTheme="majorHAnsi" w:hAnsiTheme="majorHAnsi"/>
          <w:szCs w:val="22"/>
        </w:rPr>
        <w:t xml:space="preserve"> and freelancers</w:t>
      </w:r>
      <w:r w:rsidR="0041128E" w:rsidRPr="00BD2E8E">
        <w:rPr>
          <w:rFonts w:asciiTheme="majorHAnsi" w:hAnsiTheme="majorHAnsi"/>
          <w:szCs w:val="22"/>
        </w:rPr>
        <w:t xml:space="preserve"> are </w:t>
      </w:r>
      <w:r w:rsidR="003A4ED9" w:rsidRPr="00BD2E8E">
        <w:rPr>
          <w:rFonts w:asciiTheme="majorHAnsi" w:hAnsiTheme="majorHAnsi"/>
          <w:szCs w:val="22"/>
        </w:rPr>
        <w:t xml:space="preserve">inducted into </w:t>
      </w:r>
      <w:r w:rsidRPr="00BD2E8E">
        <w:rPr>
          <w:rFonts w:asciiTheme="majorHAnsi" w:hAnsiTheme="majorHAnsi"/>
          <w:szCs w:val="22"/>
        </w:rPr>
        <w:t xml:space="preserve">the company’s </w:t>
      </w:r>
      <w:r w:rsidR="00B27AC0" w:rsidRPr="00BD2E8E">
        <w:rPr>
          <w:rFonts w:asciiTheme="majorHAnsi" w:hAnsiTheme="majorHAnsi"/>
          <w:szCs w:val="22"/>
        </w:rPr>
        <w:t>policies</w:t>
      </w:r>
      <w:r w:rsidRPr="00BD2E8E">
        <w:rPr>
          <w:rFonts w:asciiTheme="majorHAnsi" w:hAnsiTheme="majorHAnsi"/>
          <w:szCs w:val="22"/>
        </w:rPr>
        <w:t xml:space="preserve"> </w:t>
      </w:r>
      <w:r w:rsidR="00B27AC0" w:rsidRPr="00BD2E8E">
        <w:rPr>
          <w:rFonts w:asciiTheme="majorHAnsi" w:hAnsiTheme="majorHAnsi"/>
          <w:szCs w:val="22"/>
        </w:rPr>
        <w:t>including s</w:t>
      </w:r>
      <w:r w:rsidRPr="00BD2E8E">
        <w:rPr>
          <w:rFonts w:asciiTheme="majorHAnsi" w:hAnsiTheme="majorHAnsi"/>
          <w:szCs w:val="22"/>
        </w:rPr>
        <w:t xml:space="preserve">afeguarding, health and safety, diversity and representation and sustainability. </w:t>
      </w:r>
    </w:p>
    <w:p w14:paraId="576E3629" w14:textId="3A20B409" w:rsidR="00BD2E8E" w:rsidRPr="00BD2E8E" w:rsidRDefault="00BD2E8E" w:rsidP="00B27AC0">
      <w:pPr>
        <w:numPr>
          <w:ilvl w:val="0"/>
          <w:numId w:val="15"/>
        </w:numPr>
        <w:rPr>
          <w:rFonts w:asciiTheme="majorHAnsi" w:hAnsiTheme="majorHAnsi"/>
          <w:szCs w:val="22"/>
        </w:rPr>
      </w:pPr>
      <w:r>
        <w:rPr>
          <w:rFonts w:asciiTheme="majorHAnsi" w:hAnsiTheme="majorHAnsi"/>
          <w:szCs w:val="22"/>
        </w:rPr>
        <w:t xml:space="preserve">Upholding all Royal Court policies in all areas of participation work. </w:t>
      </w:r>
    </w:p>
    <w:p w14:paraId="58AA671A" w14:textId="77777777" w:rsidR="00BD2E8E" w:rsidRDefault="00BD2E8E" w:rsidP="0041128E">
      <w:pPr>
        <w:rPr>
          <w:rFonts w:asciiTheme="majorHAnsi" w:hAnsiTheme="majorHAnsi"/>
          <w:b/>
          <w:sz w:val="24"/>
          <w:szCs w:val="24"/>
        </w:rPr>
      </w:pPr>
    </w:p>
    <w:p w14:paraId="20CEE68D" w14:textId="77777777" w:rsidR="0041128E" w:rsidRPr="00BD2E8E" w:rsidRDefault="0041128E" w:rsidP="0041128E">
      <w:pPr>
        <w:rPr>
          <w:rFonts w:asciiTheme="majorHAnsi" w:hAnsiTheme="majorHAnsi"/>
          <w:b/>
          <w:bCs/>
          <w:szCs w:val="22"/>
        </w:rPr>
      </w:pPr>
      <w:r w:rsidRPr="00BD2E8E">
        <w:rPr>
          <w:rFonts w:asciiTheme="majorHAnsi" w:hAnsiTheme="majorHAnsi"/>
          <w:b/>
          <w:bCs/>
          <w:szCs w:val="22"/>
        </w:rPr>
        <w:t>General duties</w:t>
      </w:r>
    </w:p>
    <w:p w14:paraId="3C6F835E" w14:textId="5BC7F32E" w:rsidR="0041128E" w:rsidRPr="00BD2E8E" w:rsidRDefault="009958D5" w:rsidP="0041128E">
      <w:pPr>
        <w:numPr>
          <w:ilvl w:val="0"/>
          <w:numId w:val="23"/>
        </w:numPr>
        <w:rPr>
          <w:rFonts w:asciiTheme="majorHAnsi" w:hAnsiTheme="majorHAnsi"/>
          <w:szCs w:val="22"/>
        </w:rPr>
      </w:pPr>
      <w:r w:rsidRPr="00BD2E8E">
        <w:rPr>
          <w:rFonts w:asciiTheme="majorHAnsi" w:hAnsiTheme="majorHAnsi"/>
          <w:szCs w:val="22"/>
        </w:rPr>
        <w:t xml:space="preserve">Regularly </w:t>
      </w:r>
      <w:r w:rsidR="00DF3321" w:rsidRPr="00BD2E8E">
        <w:rPr>
          <w:rFonts w:asciiTheme="majorHAnsi" w:hAnsiTheme="majorHAnsi"/>
          <w:szCs w:val="22"/>
        </w:rPr>
        <w:t>a</w:t>
      </w:r>
      <w:r w:rsidR="003A4ED9" w:rsidRPr="00BD2E8E">
        <w:rPr>
          <w:rFonts w:asciiTheme="majorHAnsi" w:hAnsiTheme="majorHAnsi"/>
          <w:szCs w:val="22"/>
        </w:rPr>
        <w:t xml:space="preserve">ttend Royal Court productions </w:t>
      </w:r>
      <w:r w:rsidR="0041128E" w:rsidRPr="00BD2E8E">
        <w:rPr>
          <w:rFonts w:asciiTheme="majorHAnsi" w:hAnsiTheme="majorHAnsi"/>
          <w:szCs w:val="22"/>
        </w:rPr>
        <w:t xml:space="preserve">and events including </w:t>
      </w:r>
      <w:r w:rsidR="009F11B6">
        <w:rPr>
          <w:rFonts w:asciiTheme="majorHAnsi" w:hAnsiTheme="majorHAnsi"/>
          <w:szCs w:val="22"/>
        </w:rPr>
        <w:t>previews and press nights</w:t>
      </w:r>
    </w:p>
    <w:p w14:paraId="1D0F8651" w14:textId="4D730F84" w:rsidR="0041128E" w:rsidRPr="00BD2E8E" w:rsidRDefault="000D6B2B" w:rsidP="0041128E">
      <w:pPr>
        <w:numPr>
          <w:ilvl w:val="0"/>
          <w:numId w:val="23"/>
        </w:numPr>
        <w:rPr>
          <w:rFonts w:asciiTheme="majorHAnsi" w:hAnsiTheme="majorHAnsi"/>
          <w:bCs/>
          <w:szCs w:val="22"/>
        </w:rPr>
      </w:pPr>
      <w:r w:rsidRPr="00BD2E8E">
        <w:rPr>
          <w:rFonts w:asciiTheme="majorHAnsi" w:hAnsiTheme="majorHAnsi"/>
          <w:szCs w:val="22"/>
        </w:rPr>
        <w:t xml:space="preserve">Attending </w:t>
      </w:r>
      <w:r w:rsidR="0041128E" w:rsidRPr="00BD2E8E">
        <w:rPr>
          <w:rFonts w:asciiTheme="majorHAnsi" w:hAnsiTheme="majorHAnsi"/>
          <w:szCs w:val="22"/>
        </w:rPr>
        <w:t>regular</w:t>
      </w:r>
      <w:r w:rsidR="009F11B6">
        <w:rPr>
          <w:rFonts w:asciiTheme="majorHAnsi" w:hAnsiTheme="majorHAnsi"/>
          <w:szCs w:val="22"/>
        </w:rPr>
        <w:t xml:space="preserve"> planning</w:t>
      </w:r>
      <w:r w:rsidR="0041128E" w:rsidRPr="00BD2E8E">
        <w:rPr>
          <w:rFonts w:asciiTheme="majorHAnsi" w:hAnsiTheme="majorHAnsi"/>
          <w:szCs w:val="22"/>
        </w:rPr>
        <w:t xml:space="preserve"> meetings with the </w:t>
      </w:r>
      <w:r w:rsidR="003A4ED9" w:rsidRPr="00BD2E8E">
        <w:rPr>
          <w:rFonts w:asciiTheme="majorHAnsi" w:hAnsiTheme="majorHAnsi"/>
          <w:szCs w:val="22"/>
        </w:rPr>
        <w:t xml:space="preserve">Artistic Director, Artistic Team, and </w:t>
      </w:r>
      <w:r w:rsidR="009F11B6">
        <w:rPr>
          <w:rFonts w:asciiTheme="majorHAnsi" w:hAnsiTheme="majorHAnsi"/>
          <w:szCs w:val="22"/>
        </w:rPr>
        <w:t xml:space="preserve">Senior Management Team </w:t>
      </w:r>
    </w:p>
    <w:p w14:paraId="66C27C53" w14:textId="40833277" w:rsidR="000D6B2B" w:rsidRPr="00BD2E8E" w:rsidRDefault="000D6B2B" w:rsidP="0041128E">
      <w:pPr>
        <w:numPr>
          <w:ilvl w:val="0"/>
          <w:numId w:val="23"/>
        </w:numPr>
        <w:rPr>
          <w:rFonts w:asciiTheme="majorHAnsi" w:hAnsiTheme="majorHAnsi"/>
          <w:bCs/>
          <w:szCs w:val="22"/>
        </w:rPr>
      </w:pPr>
      <w:r w:rsidRPr="00BD2E8E">
        <w:rPr>
          <w:rFonts w:asciiTheme="majorHAnsi" w:hAnsiTheme="majorHAnsi"/>
          <w:szCs w:val="22"/>
        </w:rPr>
        <w:t>Attending and contributing to fortnight</w:t>
      </w:r>
      <w:r w:rsidR="009F11B6">
        <w:rPr>
          <w:rFonts w:asciiTheme="majorHAnsi" w:hAnsiTheme="majorHAnsi"/>
          <w:szCs w:val="22"/>
        </w:rPr>
        <w:t xml:space="preserve">ly Heads of Department meetings and other staff and company meetings when required. </w:t>
      </w:r>
    </w:p>
    <w:p w14:paraId="77A08ABE" w14:textId="110B5444" w:rsidR="0041128E" w:rsidRPr="00BD2E8E" w:rsidRDefault="000D6B2B" w:rsidP="0041128E">
      <w:pPr>
        <w:numPr>
          <w:ilvl w:val="0"/>
          <w:numId w:val="23"/>
        </w:numPr>
        <w:rPr>
          <w:rFonts w:asciiTheme="majorHAnsi" w:hAnsiTheme="majorHAnsi"/>
          <w:bCs/>
          <w:szCs w:val="22"/>
        </w:rPr>
      </w:pPr>
      <w:r w:rsidRPr="00BD2E8E">
        <w:rPr>
          <w:rFonts w:asciiTheme="majorHAnsi" w:hAnsiTheme="majorHAnsi"/>
          <w:bCs/>
          <w:szCs w:val="22"/>
        </w:rPr>
        <w:lastRenderedPageBreak/>
        <w:t>Representing</w:t>
      </w:r>
      <w:r w:rsidR="0041128E" w:rsidRPr="00BD2E8E">
        <w:rPr>
          <w:rFonts w:asciiTheme="majorHAnsi" w:hAnsiTheme="majorHAnsi"/>
          <w:bCs/>
          <w:szCs w:val="22"/>
        </w:rPr>
        <w:t xml:space="preserve"> the</w:t>
      </w:r>
      <w:r w:rsidR="003A4ED9" w:rsidRPr="00BD2E8E">
        <w:rPr>
          <w:rFonts w:asciiTheme="majorHAnsi" w:hAnsiTheme="majorHAnsi"/>
          <w:bCs/>
          <w:szCs w:val="22"/>
        </w:rPr>
        <w:t xml:space="preserve"> Royal Court</w:t>
      </w:r>
      <w:r w:rsidR="0041128E" w:rsidRPr="00BD2E8E">
        <w:rPr>
          <w:rFonts w:asciiTheme="majorHAnsi" w:hAnsiTheme="majorHAnsi"/>
          <w:bCs/>
          <w:szCs w:val="22"/>
        </w:rPr>
        <w:t xml:space="preserve"> at internal and external meetings, as required.</w:t>
      </w:r>
    </w:p>
    <w:p w14:paraId="64F79980" w14:textId="761F22C7" w:rsidR="0041128E" w:rsidRPr="00BD2E8E" w:rsidRDefault="000D6B2B" w:rsidP="0041128E">
      <w:pPr>
        <w:numPr>
          <w:ilvl w:val="0"/>
          <w:numId w:val="23"/>
        </w:numPr>
        <w:rPr>
          <w:rFonts w:asciiTheme="majorHAnsi" w:hAnsiTheme="majorHAnsi"/>
          <w:szCs w:val="22"/>
        </w:rPr>
      </w:pPr>
      <w:r w:rsidRPr="00BD2E8E">
        <w:rPr>
          <w:rFonts w:asciiTheme="majorHAnsi" w:hAnsiTheme="majorHAnsi"/>
          <w:szCs w:val="22"/>
        </w:rPr>
        <w:t xml:space="preserve">Keeping up to date with </w:t>
      </w:r>
      <w:r w:rsidR="0041128E" w:rsidRPr="00BD2E8E">
        <w:rPr>
          <w:rFonts w:asciiTheme="majorHAnsi" w:hAnsiTheme="majorHAnsi"/>
          <w:szCs w:val="22"/>
        </w:rPr>
        <w:t>developments in contempo</w:t>
      </w:r>
      <w:r w:rsidR="009F11B6">
        <w:rPr>
          <w:rFonts w:asciiTheme="majorHAnsi" w:hAnsiTheme="majorHAnsi"/>
          <w:szCs w:val="22"/>
        </w:rPr>
        <w:t xml:space="preserve">rary theatre and arts education / participation </w:t>
      </w:r>
      <w:r w:rsidR="0041128E" w:rsidRPr="00BD2E8E">
        <w:rPr>
          <w:rFonts w:asciiTheme="majorHAnsi" w:hAnsiTheme="majorHAnsi"/>
          <w:szCs w:val="22"/>
        </w:rPr>
        <w:t>practice.</w:t>
      </w:r>
    </w:p>
    <w:p w14:paraId="09C8B4B8" w14:textId="03D03D0B" w:rsidR="0041128E" w:rsidRPr="00BD2E8E" w:rsidRDefault="000D6B2B" w:rsidP="0041128E">
      <w:pPr>
        <w:numPr>
          <w:ilvl w:val="0"/>
          <w:numId w:val="23"/>
        </w:numPr>
        <w:rPr>
          <w:rFonts w:asciiTheme="majorHAnsi" w:hAnsiTheme="majorHAnsi"/>
          <w:szCs w:val="22"/>
        </w:rPr>
      </w:pPr>
      <w:r w:rsidRPr="00BD2E8E">
        <w:rPr>
          <w:rFonts w:asciiTheme="majorHAnsi" w:hAnsiTheme="majorHAnsi"/>
          <w:szCs w:val="22"/>
        </w:rPr>
        <w:t>U</w:t>
      </w:r>
      <w:r w:rsidR="0041128E" w:rsidRPr="00BD2E8E">
        <w:rPr>
          <w:rFonts w:asciiTheme="majorHAnsi" w:hAnsiTheme="majorHAnsi"/>
          <w:szCs w:val="22"/>
        </w:rPr>
        <w:t xml:space="preserve">ndertake any other duties as agreed with the Artistic </w:t>
      </w:r>
      <w:r w:rsidR="003A4ED9" w:rsidRPr="00BD2E8E">
        <w:rPr>
          <w:rFonts w:asciiTheme="majorHAnsi" w:hAnsiTheme="majorHAnsi"/>
          <w:szCs w:val="22"/>
        </w:rPr>
        <w:t>Director</w:t>
      </w:r>
      <w:r w:rsidR="0041128E" w:rsidRPr="00BD2E8E">
        <w:rPr>
          <w:rFonts w:asciiTheme="majorHAnsi" w:hAnsiTheme="majorHAnsi"/>
          <w:szCs w:val="22"/>
        </w:rPr>
        <w:t xml:space="preserve"> as is appropriate to the post.</w:t>
      </w:r>
    </w:p>
    <w:p w14:paraId="72180868" w14:textId="77777777" w:rsidR="00EA7F80" w:rsidRDefault="00EA7F80" w:rsidP="00EB6916">
      <w:pPr>
        <w:rPr>
          <w:rFonts w:asciiTheme="majorHAnsi" w:hAnsiTheme="majorHAnsi"/>
          <w:b/>
          <w:szCs w:val="22"/>
        </w:rPr>
      </w:pPr>
    </w:p>
    <w:p w14:paraId="1D3B5F12" w14:textId="77777777" w:rsidR="00F16C94" w:rsidRPr="00165E02" w:rsidRDefault="00F16C94" w:rsidP="00EB6916">
      <w:pPr>
        <w:rPr>
          <w:rFonts w:asciiTheme="majorHAnsi" w:hAnsiTheme="majorHAnsi"/>
          <w:szCs w:val="22"/>
        </w:rPr>
      </w:pPr>
      <w:r w:rsidRPr="00165E02">
        <w:rPr>
          <w:rFonts w:asciiTheme="majorHAnsi" w:hAnsiTheme="majorHAnsi"/>
          <w:b/>
          <w:szCs w:val="22"/>
        </w:rPr>
        <w:t>Personal Specification</w:t>
      </w:r>
    </w:p>
    <w:p w14:paraId="09BB05A4" w14:textId="77777777" w:rsidR="008C7CC8" w:rsidRPr="00165E02" w:rsidRDefault="008C7CC8" w:rsidP="00026EF7">
      <w:pPr>
        <w:spacing w:line="288" w:lineRule="auto"/>
        <w:rPr>
          <w:rFonts w:asciiTheme="majorHAnsi" w:hAnsiTheme="majorHAnsi"/>
          <w:b/>
          <w:szCs w:val="22"/>
        </w:rPr>
      </w:pPr>
    </w:p>
    <w:p w14:paraId="66D41EB8" w14:textId="77777777" w:rsidR="00F16C94" w:rsidRPr="00165E02" w:rsidRDefault="00F16C94" w:rsidP="00026EF7">
      <w:pPr>
        <w:spacing w:line="288" w:lineRule="auto"/>
        <w:rPr>
          <w:rFonts w:asciiTheme="majorHAnsi" w:hAnsiTheme="majorHAnsi"/>
          <w:b/>
          <w:szCs w:val="22"/>
        </w:rPr>
      </w:pPr>
      <w:r w:rsidRPr="00165E02">
        <w:rPr>
          <w:rFonts w:asciiTheme="majorHAnsi" w:hAnsiTheme="majorHAnsi"/>
          <w:b/>
          <w:szCs w:val="22"/>
        </w:rPr>
        <w:t>Essential skills</w:t>
      </w:r>
    </w:p>
    <w:p w14:paraId="16E37C9A" w14:textId="1C23AA58"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Proven experience leading and delivering projects with young people, communities and participants </w:t>
      </w:r>
      <w:r w:rsidR="004E432D">
        <w:rPr>
          <w:rFonts w:asciiTheme="majorHAnsi" w:hAnsiTheme="majorHAnsi"/>
          <w:szCs w:val="22"/>
        </w:rPr>
        <w:t xml:space="preserve">and a </w:t>
      </w:r>
      <w:r w:rsidR="008E1BD1">
        <w:rPr>
          <w:rFonts w:asciiTheme="majorHAnsi" w:hAnsiTheme="majorHAnsi"/>
          <w:szCs w:val="22"/>
        </w:rPr>
        <w:t xml:space="preserve">demonstrable </w:t>
      </w:r>
      <w:r w:rsidR="004E432D">
        <w:rPr>
          <w:rFonts w:asciiTheme="majorHAnsi" w:hAnsiTheme="majorHAnsi"/>
          <w:szCs w:val="22"/>
        </w:rPr>
        <w:t>commitment to participation within the arts</w:t>
      </w:r>
    </w:p>
    <w:p w14:paraId="6AE4E40F" w14:textId="77777777" w:rsidR="004E432D" w:rsidRPr="00165E02" w:rsidRDefault="004E432D" w:rsidP="004E432D">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Ability to create and lead</w:t>
      </w:r>
      <w:r>
        <w:rPr>
          <w:rFonts w:asciiTheme="majorHAnsi" w:hAnsiTheme="majorHAnsi"/>
          <w:szCs w:val="22"/>
        </w:rPr>
        <w:t xml:space="preserve"> inspirational</w:t>
      </w:r>
      <w:r w:rsidRPr="00165E02">
        <w:rPr>
          <w:rFonts w:asciiTheme="majorHAnsi" w:hAnsiTheme="majorHAnsi"/>
          <w:szCs w:val="22"/>
        </w:rPr>
        <w:t xml:space="preserve"> workshops and programmes</w:t>
      </w:r>
    </w:p>
    <w:p w14:paraId="41D82581" w14:textId="77777777" w:rsidR="008E1BD1" w:rsidRPr="00165E02" w:rsidRDefault="008E1BD1" w:rsidP="008E1BD1">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Good understanding of issues affecting primary and secondary state education </w:t>
      </w:r>
    </w:p>
    <w:p w14:paraId="5607BE1A" w14:textId="0214BFBE" w:rsidR="004505AA"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Passion for new writing and working with writers</w:t>
      </w:r>
    </w:p>
    <w:p w14:paraId="1DC40831" w14:textId="2F0AF510" w:rsidR="004E432D" w:rsidRPr="004E432D" w:rsidRDefault="004E432D" w:rsidP="004E432D">
      <w:pPr>
        <w:numPr>
          <w:ilvl w:val="0"/>
          <w:numId w:val="26"/>
        </w:numPr>
        <w:tabs>
          <w:tab w:val="clear" w:pos="720"/>
          <w:tab w:val="num" w:pos="360"/>
        </w:tabs>
        <w:spacing w:line="288" w:lineRule="auto"/>
        <w:rPr>
          <w:rFonts w:asciiTheme="majorHAnsi" w:hAnsiTheme="majorHAnsi"/>
          <w:szCs w:val="22"/>
        </w:rPr>
      </w:pPr>
      <w:r>
        <w:rPr>
          <w:rFonts w:asciiTheme="majorHAnsi" w:hAnsiTheme="majorHAnsi"/>
          <w:szCs w:val="22"/>
        </w:rPr>
        <w:t xml:space="preserve">Previous experience of project based fundraising and budget management </w:t>
      </w:r>
    </w:p>
    <w:p w14:paraId="6761F02E" w14:textId="334814D7" w:rsidR="004E432D" w:rsidRPr="00165E02" w:rsidRDefault="004E432D" w:rsidP="004E432D">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Team leading and </w:t>
      </w:r>
      <w:r>
        <w:rPr>
          <w:rFonts w:asciiTheme="majorHAnsi" w:hAnsiTheme="majorHAnsi"/>
          <w:szCs w:val="22"/>
        </w:rPr>
        <w:t xml:space="preserve">excellent </w:t>
      </w:r>
      <w:r w:rsidRPr="00165E02">
        <w:rPr>
          <w:rFonts w:asciiTheme="majorHAnsi" w:hAnsiTheme="majorHAnsi"/>
          <w:szCs w:val="22"/>
        </w:rPr>
        <w:t>management skills</w:t>
      </w:r>
    </w:p>
    <w:p w14:paraId="302FDF09" w14:textId="77777777"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Confident in working with people of differing ages, abilities and experience</w:t>
      </w:r>
    </w:p>
    <w:p w14:paraId="378C33DD" w14:textId="77777777"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Knowledge of theatre in its many forms and understanding of theatre history</w:t>
      </w:r>
    </w:p>
    <w:p w14:paraId="7C52C410" w14:textId="6EF364CF"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Negotiating and scheduling</w:t>
      </w:r>
    </w:p>
    <w:p w14:paraId="28F8858D" w14:textId="32994E8D" w:rsidR="004505AA" w:rsidRPr="00165E02" w:rsidRDefault="00A737BD"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C</w:t>
      </w:r>
      <w:r w:rsidR="004505AA" w:rsidRPr="00165E02">
        <w:rPr>
          <w:rFonts w:asciiTheme="majorHAnsi" w:hAnsiTheme="majorHAnsi"/>
          <w:szCs w:val="22"/>
        </w:rPr>
        <w:t xml:space="preserve">ommitment to </w:t>
      </w:r>
      <w:r w:rsidRPr="00165E02">
        <w:rPr>
          <w:rFonts w:asciiTheme="majorHAnsi" w:hAnsiTheme="majorHAnsi"/>
          <w:szCs w:val="22"/>
        </w:rPr>
        <w:t xml:space="preserve">and sophisticated understanding of </w:t>
      </w:r>
      <w:r w:rsidR="004505AA" w:rsidRPr="00165E02">
        <w:rPr>
          <w:rFonts w:asciiTheme="majorHAnsi" w:hAnsiTheme="majorHAnsi"/>
          <w:szCs w:val="22"/>
        </w:rPr>
        <w:t xml:space="preserve">diversity </w:t>
      </w:r>
    </w:p>
    <w:p w14:paraId="61283FFF" w14:textId="77777777" w:rsidR="004505AA"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Accomplished written and verbal skills with high attention to detail.</w:t>
      </w:r>
    </w:p>
    <w:p w14:paraId="42D29CF1" w14:textId="1A2820CF" w:rsidR="004505AA" w:rsidRPr="00165E02" w:rsidRDefault="004505AA" w:rsidP="004505AA">
      <w:pPr>
        <w:spacing w:line="288" w:lineRule="auto"/>
        <w:rPr>
          <w:rFonts w:asciiTheme="majorHAnsi" w:hAnsiTheme="majorHAnsi"/>
          <w:i/>
          <w:szCs w:val="22"/>
        </w:rPr>
      </w:pPr>
    </w:p>
    <w:p w14:paraId="24DB9A1A" w14:textId="77777777" w:rsidR="004505AA" w:rsidRPr="004E432D" w:rsidRDefault="004505AA" w:rsidP="004505AA">
      <w:pPr>
        <w:spacing w:line="288" w:lineRule="auto"/>
        <w:rPr>
          <w:rFonts w:asciiTheme="majorHAnsi" w:hAnsiTheme="majorHAnsi"/>
          <w:b/>
          <w:szCs w:val="22"/>
        </w:rPr>
      </w:pPr>
      <w:r w:rsidRPr="004E432D">
        <w:rPr>
          <w:rFonts w:asciiTheme="majorHAnsi" w:hAnsiTheme="majorHAnsi"/>
          <w:b/>
          <w:szCs w:val="22"/>
        </w:rPr>
        <w:t>Personal qualities</w:t>
      </w:r>
    </w:p>
    <w:p w14:paraId="107F6C62" w14:textId="22B2AEF4" w:rsidR="00A737BD" w:rsidRPr="00165E02" w:rsidRDefault="00A737BD"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A confident, creative self-starter</w:t>
      </w:r>
    </w:p>
    <w:p w14:paraId="17B3950A" w14:textId="3BEE844F"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Flexible, inventive and risk-taking approach </w:t>
      </w:r>
    </w:p>
    <w:p w14:paraId="5F695FF2" w14:textId="295A7D60"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Commitment to </w:t>
      </w:r>
      <w:r w:rsidR="00563C04" w:rsidRPr="00165E02">
        <w:rPr>
          <w:rFonts w:asciiTheme="majorHAnsi" w:hAnsiTheme="majorHAnsi"/>
          <w:szCs w:val="22"/>
        </w:rPr>
        <w:t>writer-led</w:t>
      </w:r>
      <w:r w:rsidRPr="00165E02">
        <w:rPr>
          <w:rFonts w:asciiTheme="majorHAnsi" w:hAnsiTheme="majorHAnsi"/>
          <w:szCs w:val="22"/>
        </w:rPr>
        <w:t xml:space="preserve"> approach</w:t>
      </w:r>
    </w:p>
    <w:p w14:paraId="5EF99D95" w14:textId="26F206D6" w:rsidR="004505AA" w:rsidRPr="00165E02" w:rsidRDefault="004505AA"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 xml:space="preserve">Tenacity </w:t>
      </w:r>
      <w:r w:rsidR="00563C04" w:rsidRPr="00165E02">
        <w:rPr>
          <w:rFonts w:asciiTheme="majorHAnsi" w:hAnsiTheme="majorHAnsi"/>
          <w:szCs w:val="22"/>
        </w:rPr>
        <w:t>and generosity</w:t>
      </w:r>
    </w:p>
    <w:p w14:paraId="2EEE29DC" w14:textId="4FA4D401" w:rsidR="004505AA" w:rsidRPr="00165E02" w:rsidRDefault="00563C04" w:rsidP="004505AA">
      <w:pPr>
        <w:numPr>
          <w:ilvl w:val="0"/>
          <w:numId w:val="26"/>
        </w:numPr>
        <w:tabs>
          <w:tab w:val="clear" w:pos="720"/>
          <w:tab w:val="num" w:pos="360"/>
        </w:tabs>
        <w:spacing w:line="288" w:lineRule="auto"/>
        <w:rPr>
          <w:rFonts w:asciiTheme="majorHAnsi" w:hAnsiTheme="majorHAnsi"/>
          <w:szCs w:val="22"/>
        </w:rPr>
      </w:pPr>
      <w:r w:rsidRPr="00165E02">
        <w:rPr>
          <w:rFonts w:asciiTheme="majorHAnsi" w:hAnsiTheme="majorHAnsi"/>
          <w:szCs w:val="22"/>
        </w:rPr>
        <w:t>S</w:t>
      </w:r>
      <w:r w:rsidR="004E432D">
        <w:rPr>
          <w:rFonts w:asciiTheme="majorHAnsi" w:hAnsiTheme="majorHAnsi"/>
          <w:szCs w:val="22"/>
        </w:rPr>
        <w:t>trong leader with the ability to work collaboratively</w:t>
      </w:r>
    </w:p>
    <w:p w14:paraId="01C8AE26" w14:textId="77777777" w:rsidR="004505AA" w:rsidRPr="00165E02" w:rsidRDefault="004505AA" w:rsidP="004505AA">
      <w:pPr>
        <w:spacing w:line="288" w:lineRule="auto"/>
        <w:rPr>
          <w:rFonts w:asciiTheme="majorHAnsi" w:hAnsiTheme="majorHAnsi"/>
          <w:b/>
          <w:szCs w:val="22"/>
        </w:rPr>
      </w:pPr>
    </w:p>
    <w:p w14:paraId="0ACD9763" w14:textId="77777777" w:rsidR="004505AA" w:rsidRPr="00165E02" w:rsidRDefault="004505AA" w:rsidP="004505AA">
      <w:pPr>
        <w:spacing w:line="288" w:lineRule="auto"/>
        <w:rPr>
          <w:rFonts w:asciiTheme="majorHAnsi" w:hAnsiTheme="majorHAnsi"/>
          <w:b/>
          <w:szCs w:val="22"/>
        </w:rPr>
      </w:pPr>
      <w:r w:rsidRPr="00165E02">
        <w:rPr>
          <w:rFonts w:asciiTheme="majorHAnsi" w:hAnsiTheme="majorHAnsi"/>
          <w:b/>
          <w:szCs w:val="22"/>
        </w:rPr>
        <w:t xml:space="preserve">Please note that the position will be offered subject to a satisfactory Enhanced DBS (Disclosure and Barring Service) disclosure.   </w:t>
      </w:r>
    </w:p>
    <w:p w14:paraId="30CA4EE6" w14:textId="77777777" w:rsidR="0041128E" w:rsidRDefault="0041128E" w:rsidP="00165E02">
      <w:pPr>
        <w:rPr>
          <w:rFonts w:asciiTheme="majorHAnsi" w:hAnsiTheme="majorHAnsi"/>
          <w:b/>
          <w:szCs w:val="22"/>
          <w:u w:val="single"/>
        </w:rPr>
      </w:pPr>
    </w:p>
    <w:p w14:paraId="48C874E7" w14:textId="77777777" w:rsidR="00165E02" w:rsidRPr="004E432D" w:rsidRDefault="00165E02" w:rsidP="00165E02">
      <w:pPr>
        <w:spacing w:line="288" w:lineRule="auto"/>
        <w:rPr>
          <w:rFonts w:asciiTheme="majorHAnsi" w:hAnsiTheme="majorHAnsi"/>
          <w:b/>
          <w:szCs w:val="22"/>
        </w:rPr>
      </w:pPr>
      <w:r w:rsidRPr="004E432D">
        <w:rPr>
          <w:rFonts w:asciiTheme="majorHAnsi" w:hAnsiTheme="majorHAnsi"/>
          <w:b/>
          <w:szCs w:val="22"/>
        </w:rPr>
        <w:t>TERMS &amp; CONDITIONS:</w:t>
      </w:r>
    </w:p>
    <w:p w14:paraId="4D399C0E" w14:textId="77777777" w:rsidR="00165E02" w:rsidRPr="004E432D" w:rsidRDefault="00165E02" w:rsidP="00165E02">
      <w:pPr>
        <w:spacing w:line="288" w:lineRule="auto"/>
        <w:rPr>
          <w:rFonts w:asciiTheme="majorHAnsi" w:hAnsiTheme="majorHAnsi"/>
          <w:szCs w:val="22"/>
        </w:rPr>
      </w:pPr>
    </w:p>
    <w:p w14:paraId="38E5B9C2" w14:textId="5E862169" w:rsidR="00165E02" w:rsidRPr="004E432D" w:rsidRDefault="00165E02" w:rsidP="00165E02">
      <w:pPr>
        <w:spacing w:line="288" w:lineRule="auto"/>
        <w:rPr>
          <w:rFonts w:asciiTheme="majorHAnsi" w:hAnsiTheme="majorHAnsi"/>
          <w:szCs w:val="22"/>
        </w:rPr>
      </w:pPr>
      <w:r w:rsidRPr="004E432D">
        <w:rPr>
          <w:rFonts w:asciiTheme="majorHAnsi" w:hAnsiTheme="majorHAnsi"/>
          <w:szCs w:val="22"/>
        </w:rPr>
        <w:t>Title of post:</w:t>
      </w:r>
      <w:r w:rsidRPr="004E432D">
        <w:rPr>
          <w:rFonts w:asciiTheme="majorHAnsi" w:hAnsiTheme="majorHAnsi"/>
          <w:szCs w:val="22"/>
        </w:rPr>
        <w:tab/>
      </w:r>
      <w:r w:rsidRPr="004E432D">
        <w:rPr>
          <w:rFonts w:asciiTheme="majorHAnsi" w:hAnsiTheme="majorHAnsi"/>
          <w:szCs w:val="22"/>
        </w:rPr>
        <w:tab/>
        <w:t xml:space="preserve">Head of Participation </w:t>
      </w:r>
    </w:p>
    <w:p w14:paraId="2A776552" w14:textId="77777777" w:rsidR="00EA7F80" w:rsidRDefault="00EA7F80" w:rsidP="004E432D">
      <w:pPr>
        <w:spacing w:line="288" w:lineRule="auto"/>
        <w:ind w:left="2160" w:hanging="2160"/>
        <w:rPr>
          <w:rFonts w:asciiTheme="majorHAnsi" w:hAnsiTheme="majorHAnsi"/>
          <w:szCs w:val="22"/>
        </w:rPr>
      </w:pPr>
    </w:p>
    <w:p w14:paraId="7DCAE38E" w14:textId="5ABCA3B1" w:rsidR="00165E02" w:rsidRPr="004E432D" w:rsidRDefault="00165E02" w:rsidP="004E432D">
      <w:pPr>
        <w:spacing w:line="288" w:lineRule="auto"/>
        <w:ind w:left="2160" w:hanging="2160"/>
        <w:rPr>
          <w:rFonts w:asciiTheme="majorHAnsi" w:hAnsiTheme="majorHAnsi"/>
          <w:szCs w:val="22"/>
        </w:rPr>
      </w:pPr>
      <w:r w:rsidRPr="004E432D">
        <w:rPr>
          <w:rFonts w:asciiTheme="majorHAnsi" w:hAnsiTheme="majorHAnsi"/>
          <w:szCs w:val="22"/>
        </w:rPr>
        <w:t xml:space="preserve">Hours: </w:t>
      </w:r>
      <w:r w:rsidRPr="004E432D">
        <w:rPr>
          <w:rFonts w:asciiTheme="majorHAnsi" w:hAnsiTheme="majorHAnsi"/>
          <w:szCs w:val="22"/>
        </w:rPr>
        <w:tab/>
        <w:t>Standard 40 hours, with regular evening and weekend work.</w:t>
      </w:r>
    </w:p>
    <w:p w14:paraId="4176C771" w14:textId="77777777" w:rsidR="00EA7F80" w:rsidRDefault="00EA7F80" w:rsidP="004E432D">
      <w:pPr>
        <w:spacing w:line="288" w:lineRule="auto"/>
        <w:ind w:left="2160" w:hanging="2160"/>
        <w:rPr>
          <w:rFonts w:asciiTheme="majorHAnsi" w:hAnsiTheme="majorHAnsi"/>
          <w:szCs w:val="22"/>
        </w:rPr>
      </w:pPr>
    </w:p>
    <w:p w14:paraId="751DDEF5" w14:textId="11E0A262" w:rsidR="00165E02" w:rsidRPr="004E432D" w:rsidRDefault="00165E02" w:rsidP="004E432D">
      <w:pPr>
        <w:spacing w:line="288" w:lineRule="auto"/>
        <w:ind w:left="2160" w:hanging="2160"/>
        <w:rPr>
          <w:rFonts w:asciiTheme="majorHAnsi" w:hAnsiTheme="majorHAnsi"/>
          <w:szCs w:val="22"/>
        </w:rPr>
      </w:pPr>
      <w:r w:rsidRPr="004E432D">
        <w:rPr>
          <w:rFonts w:asciiTheme="majorHAnsi" w:hAnsiTheme="majorHAnsi"/>
          <w:szCs w:val="22"/>
        </w:rPr>
        <w:t>Contract:</w:t>
      </w:r>
      <w:r w:rsidRPr="004E432D">
        <w:rPr>
          <w:rFonts w:asciiTheme="majorHAnsi" w:hAnsiTheme="majorHAnsi"/>
          <w:szCs w:val="22"/>
        </w:rPr>
        <w:tab/>
        <w:t>Permanent</w:t>
      </w:r>
      <w:r w:rsidRPr="004E432D">
        <w:rPr>
          <w:rFonts w:asciiTheme="majorHAnsi" w:hAnsiTheme="majorHAnsi"/>
          <w:szCs w:val="22"/>
        </w:rPr>
        <w:tab/>
      </w:r>
    </w:p>
    <w:p w14:paraId="04CE0CED" w14:textId="77777777" w:rsidR="00EA7F80" w:rsidRDefault="00EA7F80" w:rsidP="004E432D">
      <w:pPr>
        <w:ind w:left="2160" w:hanging="2160"/>
        <w:rPr>
          <w:rFonts w:asciiTheme="majorHAnsi" w:hAnsiTheme="majorHAnsi"/>
          <w:szCs w:val="22"/>
        </w:rPr>
      </w:pPr>
    </w:p>
    <w:p w14:paraId="7D26B459" w14:textId="53EFF3D3" w:rsidR="00165E02" w:rsidRPr="004E432D" w:rsidRDefault="00165E02" w:rsidP="004E432D">
      <w:pPr>
        <w:ind w:left="2160" w:hanging="2160"/>
        <w:rPr>
          <w:rFonts w:asciiTheme="majorHAnsi" w:hAnsiTheme="majorHAnsi"/>
          <w:szCs w:val="22"/>
        </w:rPr>
      </w:pPr>
      <w:r w:rsidRPr="004E432D">
        <w:rPr>
          <w:rFonts w:asciiTheme="majorHAnsi" w:hAnsiTheme="majorHAnsi"/>
          <w:szCs w:val="22"/>
        </w:rPr>
        <w:t xml:space="preserve">Salary: </w:t>
      </w:r>
      <w:r w:rsidRPr="004E432D">
        <w:rPr>
          <w:rFonts w:asciiTheme="majorHAnsi" w:hAnsiTheme="majorHAnsi"/>
          <w:szCs w:val="22"/>
        </w:rPr>
        <w:tab/>
        <w:t xml:space="preserve"> </w:t>
      </w:r>
      <w:r w:rsidR="00483CBF">
        <w:rPr>
          <w:rFonts w:asciiTheme="majorHAnsi" w:hAnsiTheme="majorHAnsi"/>
          <w:szCs w:val="22"/>
        </w:rPr>
        <w:t xml:space="preserve">£40k per annum. </w:t>
      </w:r>
    </w:p>
    <w:p w14:paraId="6FD28F86" w14:textId="77777777" w:rsidR="00EA7F80" w:rsidRDefault="00EA7F80" w:rsidP="00165E02">
      <w:pPr>
        <w:spacing w:line="288" w:lineRule="auto"/>
        <w:ind w:left="2160" w:hanging="2160"/>
        <w:rPr>
          <w:rFonts w:asciiTheme="majorHAnsi" w:hAnsiTheme="majorHAnsi"/>
          <w:szCs w:val="22"/>
        </w:rPr>
      </w:pPr>
    </w:p>
    <w:p w14:paraId="50E1AE78" w14:textId="77777777" w:rsidR="00165E02" w:rsidRPr="004E432D" w:rsidRDefault="00165E02" w:rsidP="00165E02">
      <w:pPr>
        <w:spacing w:line="288" w:lineRule="auto"/>
        <w:ind w:left="2160" w:hanging="2160"/>
        <w:rPr>
          <w:rFonts w:asciiTheme="majorHAnsi" w:hAnsiTheme="majorHAnsi"/>
          <w:szCs w:val="22"/>
        </w:rPr>
      </w:pPr>
      <w:r w:rsidRPr="004E432D">
        <w:rPr>
          <w:rFonts w:asciiTheme="majorHAnsi" w:hAnsiTheme="majorHAnsi"/>
          <w:szCs w:val="22"/>
        </w:rPr>
        <w:lastRenderedPageBreak/>
        <w:t>Holiday entitlement:</w:t>
      </w:r>
      <w:r w:rsidRPr="004E432D">
        <w:rPr>
          <w:rFonts w:asciiTheme="majorHAnsi" w:hAnsiTheme="majorHAnsi"/>
          <w:szCs w:val="22"/>
        </w:rPr>
        <w:tab/>
        <w:t xml:space="preserve">20 days per year, plus 8 days for statutory holidays. </w:t>
      </w:r>
    </w:p>
    <w:p w14:paraId="7CEF2069" w14:textId="77777777" w:rsidR="00165E02" w:rsidRPr="004E432D" w:rsidRDefault="00165E02" w:rsidP="00165E02">
      <w:pPr>
        <w:spacing w:line="288" w:lineRule="auto"/>
        <w:ind w:left="2160"/>
        <w:rPr>
          <w:rFonts w:asciiTheme="majorHAnsi" w:hAnsiTheme="majorHAnsi"/>
          <w:szCs w:val="22"/>
        </w:rPr>
      </w:pPr>
      <w:r w:rsidRPr="004E432D">
        <w:rPr>
          <w:rFonts w:asciiTheme="majorHAnsi" w:hAnsiTheme="majorHAnsi"/>
          <w:szCs w:val="22"/>
        </w:rPr>
        <w:t>Increasing to 25 days per year after 2 years’ service.</w:t>
      </w:r>
    </w:p>
    <w:p w14:paraId="7CBB4EC8" w14:textId="77777777" w:rsidR="00165E02" w:rsidRPr="004E432D" w:rsidRDefault="00165E02" w:rsidP="00165E02">
      <w:pPr>
        <w:spacing w:line="288" w:lineRule="auto"/>
        <w:rPr>
          <w:rFonts w:asciiTheme="majorHAnsi" w:hAnsiTheme="majorHAnsi"/>
          <w:szCs w:val="22"/>
        </w:rPr>
      </w:pPr>
    </w:p>
    <w:p w14:paraId="38CA4B90" w14:textId="77777777" w:rsidR="00165E02" w:rsidRPr="004E432D" w:rsidRDefault="00165E02" w:rsidP="00165E02">
      <w:pPr>
        <w:ind w:left="2160" w:right="850" w:hanging="2160"/>
        <w:rPr>
          <w:rFonts w:asciiTheme="majorHAnsi" w:eastAsia="MS Mincho" w:hAnsiTheme="majorHAnsi"/>
          <w:szCs w:val="22"/>
          <w:lang w:val="en-US" w:eastAsia="en-GB"/>
        </w:rPr>
      </w:pPr>
      <w:r w:rsidRPr="004E432D">
        <w:rPr>
          <w:rFonts w:asciiTheme="majorHAnsi" w:hAnsiTheme="majorHAnsi"/>
          <w:szCs w:val="22"/>
        </w:rPr>
        <w:t>Pension:</w:t>
      </w:r>
      <w:r w:rsidRPr="004E432D">
        <w:rPr>
          <w:rFonts w:asciiTheme="majorHAnsi" w:hAnsiTheme="majorHAnsi"/>
          <w:szCs w:val="22"/>
        </w:rPr>
        <w:tab/>
      </w:r>
      <w:r w:rsidRPr="004E432D">
        <w:rPr>
          <w:rFonts w:asciiTheme="majorHAnsi" w:eastAsia="MS Mincho" w:hAnsiTheme="majorHAnsi"/>
          <w:szCs w:val="22"/>
          <w:lang w:val="en-US"/>
        </w:rPr>
        <w:t xml:space="preserve">The Royal Court operates a contributory company pension scheme for all permanent employees. The company contribution is capped at 5% of basic salary. The employee is free to contribute at any level. </w:t>
      </w:r>
    </w:p>
    <w:p w14:paraId="43C1A55C" w14:textId="77777777" w:rsidR="00165E02" w:rsidRPr="004E432D" w:rsidRDefault="00165E02" w:rsidP="00165E02">
      <w:pPr>
        <w:ind w:left="1871" w:right="850" w:firstLine="289"/>
        <w:rPr>
          <w:rFonts w:asciiTheme="majorHAnsi" w:eastAsia="MS Mincho" w:hAnsiTheme="majorHAnsi"/>
          <w:szCs w:val="22"/>
          <w:lang w:val="en-US"/>
        </w:rPr>
      </w:pPr>
      <w:r w:rsidRPr="004E432D">
        <w:rPr>
          <w:rFonts w:asciiTheme="majorHAnsi" w:eastAsia="MS Mincho" w:hAnsiTheme="majorHAnsi"/>
          <w:szCs w:val="22"/>
          <w:lang w:val="en-US"/>
        </w:rPr>
        <w:t>We also operate an alternative workplace pension scheme.</w:t>
      </w:r>
    </w:p>
    <w:p w14:paraId="76F19049" w14:textId="77777777" w:rsidR="00165E02" w:rsidRPr="004E432D" w:rsidRDefault="00165E02" w:rsidP="00165E02">
      <w:pPr>
        <w:ind w:left="1871" w:right="850" w:firstLine="289"/>
        <w:rPr>
          <w:rFonts w:asciiTheme="majorHAnsi" w:eastAsia="MS Mincho" w:hAnsiTheme="majorHAnsi"/>
          <w:szCs w:val="22"/>
          <w:lang w:val="en-US"/>
        </w:rPr>
      </w:pPr>
      <w:r w:rsidRPr="004E432D">
        <w:rPr>
          <w:rFonts w:asciiTheme="majorHAnsi" w:eastAsia="MS Mincho" w:hAnsiTheme="majorHAnsi"/>
          <w:szCs w:val="22"/>
          <w:lang w:val="en-US"/>
        </w:rPr>
        <w:t>Details of both schemes will be available at point of contract.</w:t>
      </w:r>
    </w:p>
    <w:p w14:paraId="2C3946DE" w14:textId="77777777" w:rsidR="00165E02" w:rsidRPr="004E432D" w:rsidRDefault="00165E02" w:rsidP="00165E02">
      <w:pPr>
        <w:rPr>
          <w:rFonts w:asciiTheme="majorHAnsi" w:hAnsiTheme="majorHAnsi"/>
          <w:szCs w:val="22"/>
        </w:rPr>
      </w:pPr>
      <w:r w:rsidRPr="004E432D">
        <w:rPr>
          <w:rFonts w:asciiTheme="majorHAnsi" w:hAnsiTheme="majorHAnsi"/>
          <w:szCs w:val="22"/>
        </w:rPr>
        <w:t> </w:t>
      </w:r>
    </w:p>
    <w:p w14:paraId="2C60805A" w14:textId="77777777" w:rsidR="00165E02" w:rsidRPr="004E432D" w:rsidRDefault="00165E02" w:rsidP="00165E02">
      <w:pPr>
        <w:spacing w:line="288" w:lineRule="auto"/>
        <w:ind w:left="2127" w:hanging="2127"/>
        <w:rPr>
          <w:rFonts w:asciiTheme="majorHAnsi" w:hAnsiTheme="majorHAnsi"/>
          <w:b/>
          <w:szCs w:val="22"/>
        </w:rPr>
      </w:pPr>
      <w:r w:rsidRPr="004E432D">
        <w:rPr>
          <w:rFonts w:asciiTheme="majorHAnsi" w:hAnsiTheme="majorHAnsi"/>
          <w:b/>
          <w:szCs w:val="22"/>
        </w:rPr>
        <w:t>Other Benefits:</w:t>
      </w:r>
    </w:p>
    <w:p w14:paraId="0D28BE09" w14:textId="77777777" w:rsidR="00165E02" w:rsidRPr="004E432D" w:rsidRDefault="00165E02" w:rsidP="00165E02">
      <w:pPr>
        <w:pStyle w:val="ListParagraph"/>
        <w:numPr>
          <w:ilvl w:val="0"/>
          <w:numId w:val="28"/>
        </w:numPr>
        <w:spacing w:line="288" w:lineRule="auto"/>
        <w:rPr>
          <w:rFonts w:asciiTheme="majorHAnsi" w:eastAsia="MS Mincho" w:hAnsiTheme="majorHAnsi"/>
          <w:szCs w:val="22"/>
          <w:lang w:val="en-US"/>
        </w:rPr>
      </w:pPr>
      <w:r w:rsidRPr="004E432D">
        <w:rPr>
          <w:rFonts w:asciiTheme="majorHAnsi" w:eastAsia="MS Mincho" w:hAnsiTheme="majorHAnsi"/>
          <w:szCs w:val="22"/>
          <w:lang w:val="en-US"/>
        </w:rPr>
        <w:t>Complimentary tickets for preview performances, subject to availability and the Royal Court’s staff ticket policy.</w:t>
      </w:r>
    </w:p>
    <w:p w14:paraId="6F0F21BA" w14:textId="5D996238" w:rsidR="00165E02" w:rsidRPr="004E432D" w:rsidRDefault="00165E02" w:rsidP="00165E02">
      <w:pPr>
        <w:pStyle w:val="ListParagraph"/>
        <w:numPr>
          <w:ilvl w:val="0"/>
          <w:numId w:val="28"/>
        </w:numPr>
        <w:tabs>
          <w:tab w:val="num" w:pos="2775"/>
        </w:tabs>
        <w:spacing w:line="288" w:lineRule="auto"/>
        <w:ind w:right="850"/>
        <w:rPr>
          <w:rFonts w:asciiTheme="majorHAnsi" w:eastAsia="MS Mincho" w:hAnsiTheme="majorHAnsi"/>
          <w:szCs w:val="22"/>
          <w:lang w:val="en-US"/>
        </w:rPr>
      </w:pPr>
      <w:r w:rsidRPr="004E432D">
        <w:rPr>
          <w:rFonts w:asciiTheme="majorHAnsi" w:eastAsia="MS Mincho" w:hAnsiTheme="majorHAnsi"/>
          <w:szCs w:val="22"/>
          <w:lang w:val="en-US"/>
        </w:rPr>
        <w:t>Interest free season ticket loan, cycle to work schem</w:t>
      </w:r>
      <w:r w:rsidR="000372D9">
        <w:rPr>
          <w:rFonts w:asciiTheme="majorHAnsi" w:eastAsia="MS Mincho" w:hAnsiTheme="majorHAnsi"/>
          <w:szCs w:val="22"/>
          <w:lang w:val="en-US"/>
        </w:rPr>
        <w:t xml:space="preserve">e, free life assurance, </w:t>
      </w:r>
      <w:proofErr w:type="spellStart"/>
      <w:r w:rsidR="000372D9">
        <w:rPr>
          <w:rFonts w:asciiTheme="majorHAnsi" w:eastAsia="MS Mincho" w:hAnsiTheme="majorHAnsi"/>
          <w:szCs w:val="22"/>
          <w:lang w:val="en-US"/>
        </w:rPr>
        <w:t>subsidis</w:t>
      </w:r>
      <w:r w:rsidRPr="004E432D">
        <w:rPr>
          <w:rFonts w:asciiTheme="majorHAnsi" w:eastAsia="MS Mincho" w:hAnsiTheme="majorHAnsi"/>
          <w:szCs w:val="22"/>
          <w:lang w:val="en-US"/>
        </w:rPr>
        <w:t>ed</w:t>
      </w:r>
      <w:proofErr w:type="spellEnd"/>
      <w:r w:rsidRPr="004E432D">
        <w:rPr>
          <w:rFonts w:asciiTheme="majorHAnsi" w:eastAsia="MS Mincho" w:hAnsiTheme="majorHAnsi"/>
          <w:szCs w:val="22"/>
          <w:lang w:val="en-US"/>
        </w:rPr>
        <w:t xml:space="preserve"> exercise classes, childcare voucher scheme</w:t>
      </w:r>
    </w:p>
    <w:p w14:paraId="328DE132" w14:textId="77777777" w:rsidR="00165E02" w:rsidRPr="004E432D" w:rsidRDefault="00165E02" w:rsidP="00165E02">
      <w:pPr>
        <w:pStyle w:val="ListParagraph"/>
        <w:numPr>
          <w:ilvl w:val="0"/>
          <w:numId w:val="28"/>
        </w:numPr>
        <w:tabs>
          <w:tab w:val="num" w:pos="2775"/>
        </w:tabs>
        <w:spacing w:line="288" w:lineRule="auto"/>
        <w:ind w:right="850"/>
        <w:rPr>
          <w:rFonts w:asciiTheme="majorHAnsi" w:eastAsia="MS Mincho" w:hAnsiTheme="majorHAnsi"/>
          <w:szCs w:val="22"/>
          <w:lang w:val="en-US"/>
        </w:rPr>
      </w:pPr>
      <w:r w:rsidRPr="004E432D">
        <w:rPr>
          <w:rFonts w:asciiTheme="majorHAnsi" w:eastAsia="MS Mincho" w:hAnsiTheme="majorHAnsi"/>
          <w:szCs w:val="22"/>
          <w:lang w:val="en-US"/>
        </w:rPr>
        <w:t>Discount on meals and drinks in the Royal Courts bar and Kitchen.</w:t>
      </w:r>
    </w:p>
    <w:p w14:paraId="08050220" w14:textId="77777777" w:rsidR="00165E02" w:rsidRPr="004E432D" w:rsidRDefault="00165E02" w:rsidP="00165E02">
      <w:pPr>
        <w:pStyle w:val="ListParagraph"/>
        <w:numPr>
          <w:ilvl w:val="0"/>
          <w:numId w:val="28"/>
        </w:numPr>
        <w:tabs>
          <w:tab w:val="num" w:pos="2775"/>
        </w:tabs>
        <w:spacing w:line="288" w:lineRule="auto"/>
        <w:ind w:right="850"/>
        <w:rPr>
          <w:rFonts w:asciiTheme="majorHAnsi" w:eastAsia="MS Mincho" w:hAnsiTheme="majorHAnsi"/>
          <w:szCs w:val="22"/>
          <w:lang w:val="en-US"/>
        </w:rPr>
      </w:pPr>
      <w:r w:rsidRPr="004E432D">
        <w:rPr>
          <w:rFonts w:asciiTheme="majorHAnsi" w:eastAsia="MS Mincho" w:hAnsiTheme="majorHAnsi"/>
          <w:szCs w:val="22"/>
          <w:lang w:val="en-US"/>
        </w:rPr>
        <w:t>Discount on all purchases in the theatre’s Bookshop, subject to discount policy.</w:t>
      </w:r>
    </w:p>
    <w:p w14:paraId="432F39A0" w14:textId="77777777" w:rsidR="00165E02" w:rsidRPr="004E432D" w:rsidRDefault="00165E02" w:rsidP="00165E02">
      <w:pPr>
        <w:spacing w:line="288" w:lineRule="auto"/>
        <w:ind w:left="2127" w:hanging="2127"/>
        <w:rPr>
          <w:rFonts w:asciiTheme="majorHAnsi" w:hAnsiTheme="majorHAnsi"/>
          <w:szCs w:val="22"/>
        </w:rPr>
      </w:pPr>
      <w:r w:rsidRPr="004E432D">
        <w:rPr>
          <w:rFonts w:asciiTheme="majorHAnsi" w:hAnsiTheme="majorHAnsi"/>
          <w:szCs w:val="22"/>
        </w:rPr>
        <w:tab/>
      </w:r>
    </w:p>
    <w:p w14:paraId="05C28B37" w14:textId="77777777" w:rsidR="00165E02" w:rsidRPr="004E432D" w:rsidRDefault="00165E02" w:rsidP="00165E02">
      <w:pPr>
        <w:spacing w:line="288" w:lineRule="auto"/>
        <w:rPr>
          <w:rFonts w:asciiTheme="majorHAnsi" w:hAnsiTheme="majorHAnsi"/>
          <w:b/>
          <w:szCs w:val="22"/>
        </w:rPr>
      </w:pPr>
      <w:r w:rsidRPr="004E432D">
        <w:rPr>
          <w:rFonts w:asciiTheme="majorHAnsi" w:hAnsiTheme="majorHAnsi"/>
          <w:b/>
          <w:szCs w:val="22"/>
        </w:rPr>
        <w:t>Application Procedures:</w:t>
      </w:r>
    </w:p>
    <w:p w14:paraId="13637987" w14:textId="77777777" w:rsidR="00165E02" w:rsidRPr="004E432D" w:rsidRDefault="00165E02" w:rsidP="00165E02">
      <w:pPr>
        <w:spacing w:line="288" w:lineRule="auto"/>
        <w:rPr>
          <w:rFonts w:asciiTheme="majorHAnsi" w:hAnsiTheme="majorHAnsi"/>
          <w:szCs w:val="22"/>
        </w:rPr>
      </w:pPr>
    </w:p>
    <w:p w14:paraId="6A39DA86" w14:textId="3AE87E83" w:rsidR="00165E02" w:rsidRPr="004E432D" w:rsidRDefault="00165E02" w:rsidP="00165E02">
      <w:pPr>
        <w:spacing w:line="288" w:lineRule="auto"/>
        <w:rPr>
          <w:rFonts w:asciiTheme="majorHAnsi" w:hAnsiTheme="majorHAnsi"/>
          <w:szCs w:val="22"/>
        </w:rPr>
      </w:pPr>
      <w:r w:rsidRPr="004E432D">
        <w:rPr>
          <w:rFonts w:asciiTheme="majorHAnsi" w:hAnsiTheme="majorHAnsi"/>
          <w:szCs w:val="22"/>
        </w:rPr>
        <w:t xml:space="preserve">Please note that only applications submitted on the Royal Court’s standard Application Form can be considered, CVs are not accepted. </w:t>
      </w:r>
      <w:r w:rsidR="004E432D" w:rsidRPr="004E432D">
        <w:rPr>
          <w:rFonts w:asciiTheme="majorHAnsi" w:hAnsiTheme="majorHAnsi"/>
          <w:szCs w:val="22"/>
        </w:rPr>
        <w:t xml:space="preserve"> </w:t>
      </w:r>
      <w:r w:rsidRPr="004E432D">
        <w:rPr>
          <w:rFonts w:asciiTheme="majorHAnsi" w:hAnsiTheme="majorHAnsi"/>
          <w:szCs w:val="22"/>
        </w:rPr>
        <w:t xml:space="preserve">Application Forms can be downloaded from:  </w:t>
      </w:r>
    </w:p>
    <w:p w14:paraId="48814682" w14:textId="77777777" w:rsidR="00165E02" w:rsidRPr="004E432D" w:rsidRDefault="002033EA" w:rsidP="00165E02">
      <w:pPr>
        <w:rPr>
          <w:rFonts w:asciiTheme="majorHAnsi" w:hAnsiTheme="majorHAnsi"/>
          <w:szCs w:val="22"/>
        </w:rPr>
      </w:pPr>
      <w:hyperlink r:id="rId8" w:history="1">
        <w:r w:rsidR="00165E02" w:rsidRPr="004E432D">
          <w:rPr>
            <w:rStyle w:val="Hyperlink"/>
            <w:rFonts w:asciiTheme="majorHAnsi" w:hAnsiTheme="majorHAnsi"/>
            <w:szCs w:val="22"/>
          </w:rPr>
          <w:t>https://royalcourttheatre.com/about/jobs/</w:t>
        </w:r>
      </w:hyperlink>
    </w:p>
    <w:p w14:paraId="044A4E19" w14:textId="77777777" w:rsidR="004E432D" w:rsidRPr="004E432D" w:rsidRDefault="004E432D" w:rsidP="00165E02">
      <w:pPr>
        <w:rPr>
          <w:rFonts w:asciiTheme="majorHAnsi" w:hAnsiTheme="majorHAnsi"/>
          <w:szCs w:val="22"/>
        </w:rPr>
      </w:pPr>
    </w:p>
    <w:p w14:paraId="227ABE6C" w14:textId="77777777" w:rsidR="00165E02" w:rsidRPr="004E432D" w:rsidRDefault="00165E02" w:rsidP="00165E02">
      <w:pPr>
        <w:rPr>
          <w:rFonts w:asciiTheme="majorHAnsi" w:hAnsiTheme="majorHAnsi"/>
          <w:szCs w:val="22"/>
        </w:rPr>
      </w:pPr>
      <w:r w:rsidRPr="004E432D">
        <w:rPr>
          <w:rFonts w:asciiTheme="majorHAnsi" w:hAnsiTheme="majorHAnsi"/>
          <w:szCs w:val="22"/>
        </w:rPr>
        <w:t>Once the Application and Equal Opportunities Forms are completed please return, by the closing date below, to:</w:t>
      </w:r>
    </w:p>
    <w:p w14:paraId="59E7FCDD" w14:textId="77777777" w:rsidR="00165E02" w:rsidRPr="004E432D" w:rsidRDefault="00165E02" w:rsidP="00165E02">
      <w:pPr>
        <w:rPr>
          <w:rFonts w:asciiTheme="majorHAnsi" w:hAnsiTheme="majorHAnsi"/>
          <w:szCs w:val="22"/>
        </w:rPr>
      </w:pPr>
    </w:p>
    <w:p w14:paraId="33DC9D00" w14:textId="77777777" w:rsidR="00165E02" w:rsidRPr="004E432D" w:rsidRDefault="00165E02" w:rsidP="00165E02">
      <w:pPr>
        <w:rPr>
          <w:rFonts w:asciiTheme="majorHAnsi" w:hAnsiTheme="majorHAnsi"/>
          <w:color w:val="FF0000"/>
          <w:szCs w:val="22"/>
        </w:rPr>
      </w:pPr>
      <w:r w:rsidRPr="004E432D">
        <w:rPr>
          <w:rFonts w:asciiTheme="majorHAnsi" w:hAnsiTheme="majorHAnsi"/>
          <w:szCs w:val="22"/>
        </w:rPr>
        <w:t xml:space="preserve">Email: </w:t>
      </w:r>
      <w:r w:rsidRPr="004E432D">
        <w:rPr>
          <w:rFonts w:asciiTheme="majorHAnsi" w:hAnsiTheme="majorHAnsi"/>
          <w:szCs w:val="22"/>
        </w:rPr>
        <w:tab/>
      </w:r>
      <w:r w:rsidRPr="004E432D">
        <w:rPr>
          <w:rFonts w:asciiTheme="majorHAnsi" w:hAnsiTheme="majorHAnsi"/>
          <w:szCs w:val="22"/>
        </w:rPr>
        <w:tab/>
      </w:r>
      <w:r w:rsidRPr="004E432D">
        <w:rPr>
          <w:rFonts w:asciiTheme="majorHAnsi" w:hAnsiTheme="majorHAnsi"/>
          <w:szCs w:val="22"/>
        </w:rPr>
        <w:tab/>
      </w:r>
      <w:hyperlink r:id="rId9" w:history="1">
        <w:r w:rsidRPr="004E432D">
          <w:rPr>
            <w:rStyle w:val="Hyperlink"/>
            <w:rFonts w:asciiTheme="majorHAnsi" w:hAnsiTheme="majorHAnsi"/>
            <w:color w:val="FF0000"/>
            <w:szCs w:val="22"/>
          </w:rPr>
          <w:t>recruitment@royalcourttheatre.com</w:t>
        </w:r>
      </w:hyperlink>
    </w:p>
    <w:p w14:paraId="12B53DB4" w14:textId="0B95A977" w:rsidR="00165E02" w:rsidRPr="00EA7F80" w:rsidRDefault="00EA7F80" w:rsidP="00EA7F80">
      <w:pPr>
        <w:ind w:left="2160" w:hanging="2160"/>
        <w:rPr>
          <w:rFonts w:asciiTheme="majorHAnsi" w:hAnsiTheme="majorHAnsi"/>
          <w:szCs w:val="22"/>
        </w:rPr>
      </w:pPr>
      <w:r>
        <w:rPr>
          <w:rFonts w:asciiTheme="majorHAnsi" w:hAnsiTheme="majorHAnsi"/>
          <w:szCs w:val="22"/>
        </w:rPr>
        <w:t xml:space="preserve">By post: </w:t>
      </w:r>
      <w:r>
        <w:rPr>
          <w:rFonts w:asciiTheme="majorHAnsi" w:hAnsiTheme="majorHAnsi"/>
          <w:szCs w:val="22"/>
        </w:rPr>
        <w:tab/>
      </w:r>
      <w:r w:rsidR="00165E02" w:rsidRPr="004E432D">
        <w:rPr>
          <w:rFonts w:asciiTheme="majorHAnsi" w:hAnsiTheme="majorHAnsi"/>
          <w:szCs w:val="22"/>
        </w:rPr>
        <w:t xml:space="preserve">Recruitment, English Stage Company, Royal Court Theatre, </w:t>
      </w:r>
      <w:proofErr w:type="gramStart"/>
      <w:r w:rsidR="00165E02" w:rsidRPr="004E432D">
        <w:rPr>
          <w:rFonts w:asciiTheme="majorHAnsi" w:hAnsiTheme="majorHAnsi"/>
          <w:szCs w:val="22"/>
        </w:rPr>
        <w:t>Sloane</w:t>
      </w:r>
      <w:proofErr w:type="gramEnd"/>
      <w:r w:rsidR="00165E02" w:rsidRPr="004E432D">
        <w:rPr>
          <w:rFonts w:asciiTheme="majorHAnsi" w:hAnsiTheme="majorHAnsi"/>
          <w:szCs w:val="22"/>
        </w:rPr>
        <w:t xml:space="preserve"> Square, London</w:t>
      </w:r>
      <w:r>
        <w:rPr>
          <w:rFonts w:asciiTheme="majorHAnsi" w:hAnsiTheme="majorHAnsi"/>
          <w:szCs w:val="22"/>
        </w:rPr>
        <w:t xml:space="preserve"> </w:t>
      </w:r>
      <w:r w:rsidR="00165E02" w:rsidRPr="004E432D">
        <w:rPr>
          <w:rFonts w:asciiTheme="majorHAnsi" w:hAnsiTheme="majorHAnsi"/>
          <w:szCs w:val="22"/>
        </w:rPr>
        <w:t>SW1 8AS</w:t>
      </w:r>
    </w:p>
    <w:p w14:paraId="4E0CD38B" w14:textId="77777777" w:rsidR="00165E02" w:rsidRPr="004E432D" w:rsidRDefault="00165E02" w:rsidP="00165E02">
      <w:pPr>
        <w:rPr>
          <w:rFonts w:asciiTheme="majorHAnsi" w:hAnsiTheme="majorHAnsi"/>
          <w:szCs w:val="22"/>
        </w:rPr>
      </w:pPr>
    </w:p>
    <w:p w14:paraId="5D1C5B54" w14:textId="37642256" w:rsidR="00165E02" w:rsidRPr="004E432D" w:rsidRDefault="00165E02" w:rsidP="00165E02">
      <w:pPr>
        <w:spacing w:line="288" w:lineRule="auto"/>
        <w:rPr>
          <w:rFonts w:asciiTheme="majorHAnsi" w:hAnsiTheme="majorHAnsi"/>
          <w:b/>
          <w:szCs w:val="22"/>
        </w:rPr>
      </w:pPr>
      <w:r w:rsidRPr="004E432D">
        <w:rPr>
          <w:rFonts w:asciiTheme="majorHAnsi" w:hAnsiTheme="majorHAnsi"/>
          <w:b/>
          <w:szCs w:val="22"/>
        </w:rPr>
        <w:t>Closing date for applica</w:t>
      </w:r>
      <w:r w:rsidR="00483CBF">
        <w:rPr>
          <w:rFonts w:asciiTheme="majorHAnsi" w:hAnsiTheme="majorHAnsi"/>
          <w:b/>
          <w:szCs w:val="22"/>
        </w:rPr>
        <w:t xml:space="preserve">tions:  </w:t>
      </w:r>
      <w:r w:rsidR="00483CBF">
        <w:rPr>
          <w:rFonts w:asciiTheme="majorHAnsi" w:hAnsiTheme="majorHAnsi"/>
          <w:b/>
          <w:szCs w:val="22"/>
        </w:rPr>
        <w:tab/>
        <w:t>6pm Friday 6 October</w:t>
      </w:r>
      <w:r w:rsidRPr="004E432D">
        <w:rPr>
          <w:rFonts w:asciiTheme="majorHAnsi" w:hAnsiTheme="majorHAnsi"/>
          <w:b/>
          <w:szCs w:val="22"/>
        </w:rPr>
        <w:t xml:space="preserve"> 2017</w:t>
      </w:r>
    </w:p>
    <w:p w14:paraId="31A2B4C7" w14:textId="77777777" w:rsidR="004E432D" w:rsidRPr="004E432D" w:rsidRDefault="004E432D" w:rsidP="00165E02">
      <w:pPr>
        <w:spacing w:line="288" w:lineRule="auto"/>
        <w:rPr>
          <w:rFonts w:asciiTheme="majorHAnsi" w:hAnsiTheme="majorHAnsi"/>
          <w:b/>
          <w:szCs w:val="22"/>
        </w:rPr>
      </w:pPr>
    </w:p>
    <w:p w14:paraId="23E88B92" w14:textId="1D0887E1" w:rsidR="00165E02" w:rsidRPr="004E432D" w:rsidRDefault="004E432D" w:rsidP="00165E02">
      <w:pPr>
        <w:spacing w:line="288" w:lineRule="auto"/>
        <w:rPr>
          <w:rFonts w:asciiTheme="majorHAnsi" w:hAnsiTheme="majorHAnsi"/>
          <w:b/>
          <w:szCs w:val="22"/>
        </w:rPr>
      </w:pPr>
      <w:r w:rsidRPr="004E432D">
        <w:rPr>
          <w:rFonts w:asciiTheme="majorHAnsi" w:hAnsiTheme="majorHAnsi"/>
          <w:b/>
          <w:szCs w:val="22"/>
        </w:rPr>
        <w:t xml:space="preserve">Initial interviews to be held: </w:t>
      </w:r>
      <w:r w:rsidRPr="004E432D">
        <w:rPr>
          <w:rFonts w:asciiTheme="majorHAnsi" w:hAnsiTheme="majorHAnsi"/>
          <w:b/>
          <w:szCs w:val="22"/>
        </w:rPr>
        <w:tab/>
        <w:t>Thursday 12 October 2017</w:t>
      </w:r>
      <w:r w:rsidR="00EA7F80">
        <w:rPr>
          <w:rFonts w:asciiTheme="majorHAnsi" w:hAnsiTheme="majorHAnsi"/>
          <w:b/>
          <w:szCs w:val="22"/>
        </w:rPr>
        <w:t xml:space="preserve"> (</w:t>
      </w:r>
      <w:proofErr w:type="spellStart"/>
      <w:r w:rsidR="00EA7F80">
        <w:rPr>
          <w:rFonts w:asciiTheme="majorHAnsi" w:hAnsiTheme="majorHAnsi"/>
          <w:b/>
          <w:szCs w:val="22"/>
        </w:rPr>
        <w:t>tbc</w:t>
      </w:r>
      <w:proofErr w:type="spellEnd"/>
      <w:r w:rsidR="00EA7F80">
        <w:rPr>
          <w:rFonts w:asciiTheme="majorHAnsi" w:hAnsiTheme="majorHAnsi"/>
          <w:b/>
          <w:szCs w:val="22"/>
        </w:rPr>
        <w:t xml:space="preserve">) </w:t>
      </w:r>
    </w:p>
    <w:p w14:paraId="188D53F5" w14:textId="77777777" w:rsidR="00707DA8" w:rsidRDefault="00707DA8" w:rsidP="00165E02">
      <w:pPr>
        <w:spacing w:line="288" w:lineRule="auto"/>
        <w:rPr>
          <w:rFonts w:cs="Helvetica"/>
          <w:spacing w:val="-3"/>
          <w:sz w:val="24"/>
          <w:szCs w:val="24"/>
        </w:rPr>
      </w:pPr>
    </w:p>
    <w:p w14:paraId="46BC83AF" w14:textId="3769BE71" w:rsidR="004E432D" w:rsidRPr="00707DA8" w:rsidRDefault="00707DA8" w:rsidP="00165E02">
      <w:pPr>
        <w:spacing w:line="288" w:lineRule="auto"/>
        <w:rPr>
          <w:rFonts w:ascii="Calibri" w:hAnsi="Calibri"/>
          <w:i/>
          <w:szCs w:val="22"/>
        </w:rPr>
      </w:pPr>
      <w:r w:rsidRPr="00707DA8">
        <w:rPr>
          <w:rFonts w:ascii="Calibri" w:hAnsi="Calibri" w:cs="Helvetica"/>
          <w:i/>
          <w:spacing w:val="-3"/>
          <w:szCs w:val="22"/>
        </w:rPr>
        <w:t xml:space="preserve">The ESC is an equal opportunities employer.  It aims to ensure that no job applicant or employee receives less favourable treatment on the grounds of sex, race, colour, nationality, disability, ethnic or national origins, class, marital status, civil status, sexual orientation, gender re-assignment, age, or religious belief.  Applications from Deaf and disabled people are welcome.  </w:t>
      </w:r>
    </w:p>
    <w:p w14:paraId="30212681" w14:textId="77777777" w:rsidR="00165E02" w:rsidRPr="00707DA8" w:rsidRDefault="00165E02" w:rsidP="00165E02">
      <w:pPr>
        <w:spacing w:line="288" w:lineRule="auto"/>
        <w:rPr>
          <w:rFonts w:ascii="Calibri" w:hAnsi="Calibri"/>
          <w:i/>
          <w:szCs w:val="22"/>
        </w:rPr>
      </w:pPr>
    </w:p>
    <w:p w14:paraId="02CEE16F" w14:textId="77777777" w:rsidR="00165E02" w:rsidRPr="004E432D" w:rsidRDefault="00165E02" w:rsidP="00165E02">
      <w:pPr>
        <w:spacing w:line="288" w:lineRule="auto"/>
        <w:rPr>
          <w:rFonts w:asciiTheme="majorHAnsi" w:hAnsiTheme="majorHAnsi"/>
          <w:i/>
          <w:szCs w:val="22"/>
        </w:rPr>
      </w:pPr>
      <w:r w:rsidRPr="004E432D">
        <w:rPr>
          <w:rFonts w:asciiTheme="majorHAnsi" w:hAnsiTheme="majorHAnsi"/>
          <w:i/>
          <w:szCs w:val="22"/>
        </w:rPr>
        <w:t xml:space="preserve">The English Stage Company (no. 231242) is a publicly funded registered charity. </w:t>
      </w:r>
    </w:p>
    <w:p w14:paraId="09A57368" w14:textId="77777777" w:rsidR="00165E02" w:rsidRDefault="00165E02" w:rsidP="00165E02">
      <w:pPr>
        <w:rPr>
          <w:rFonts w:asciiTheme="majorHAnsi" w:hAnsiTheme="majorHAnsi"/>
          <w:b/>
          <w:szCs w:val="22"/>
          <w:u w:val="single"/>
        </w:rPr>
      </w:pPr>
    </w:p>
    <w:p w14:paraId="71A7ADEE" w14:textId="77777777" w:rsidR="00165E02" w:rsidRPr="00165E02" w:rsidRDefault="00165E02" w:rsidP="00165E02">
      <w:pPr>
        <w:rPr>
          <w:rFonts w:asciiTheme="majorHAnsi" w:hAnsiTheme="majorHAnsi"/>
          <w:b/>
          <w:szCs w:val="22"/>
          <w:u w:val="single"/>
        </w:rPr>
      </w:pPr>
    </w:p>
    <w:sectPr w:rsidR="00165E02" w:rsidRPr="00165E02"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57B6" w14:textId="77777777" w:rsidR="002033EA" w:rsidRDefault="002033EA" w:rsidP="00E67131">
      <w:r>
        <w:separator/>
      </w:r>
    </w:p>
  </w:endnote>
  <w:endnote w:type="continuationSeparator" w:id="0">
    <w:p w14:paraId="75EF4949" w14:textId="77777777" w:rsidR="002033EA" w:rsidRDefault="002033EA"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Gill Sans">
    <w:altName w:val="Times New Roman"/>
    <w:charset w:val="00"/>
    <w:family w:val="auto"/>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800000AF" w:usb1="5000204A" w:usb2="00000000" w:usb3="00000000" w:csb0="00000001" w:csb1="00000000"/>
  </w:font>
  <w:font w:name="BureauGrot Medium">
    <w:altName w:val="Times New Roman"/>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14:paraId="5710B2C0" w14:textId="77777777" w:rsidR="00A737BD" w:rsidRPr="00156096" w:rsidRDefault="00A737BD">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E11937">
          <w:rPr>
            <w:rFonts w:ascii="BureauGrot Light" w:hAnsi="BureauGrot Light"/>
            <w:noProof/>
            <w:sz w:val="16"/>
            <w:szCs w:val="16"/>
          </w:rPr>
          <w:t>3</w:t>
        </w:r>
        <w:r w:rsidRPr="00156096">
          <w:rPr>
            <w:rFonts w:ascii="BureauGrot Light" w:hAnsi="BureauGrot Light"/>
            <w:noProof/>
            <w:sz w:val="16"/>
            <w:szCs w:val="16"/>
          </w:rPr>
          <w:fldChar w:fldCharType="end"/>
        </w:r>
      </w:p>
    </w:sdtContent>
  </w:sdt>
  <w:p w14:paraId="36A643AC" w14:textId="77777777" w:rsidR="00A737BD" w:rsidRDefault="00A7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14:paraId="6B49841D" w14:textId="77777777" w:rsidR="00A737BD" w:rsidRPr="00156096" w:rsidRDefault="00A737BD">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E11937">
          <w:rPr>
            <w:rFonts w:ascii="BureauGrot Light" w:hAnsi="BureauGrot Light"/>
            <w:noProof/>
            <w:sz w:val="16"/>
            <w:szCs w:val="16"/>
          </w:rPr>
          <w:t>1</w:t>
        </w:r>
        <w:r w:rsidRPr="00156096">
          <w:rPr>
            <w:rFonts w:ascii="BureauGrot Light" w:hAnsi="BureauGrot Light"/>
            <w:noProof/>
            <w:sz w:val="16"/>
            <w:szCs w:val="16"/>
          </w:rPr>
          <w:fldChar w:fldCharType="end"/>
        </w:r>
      </w:p>
    </w:sdtContent>
  </w:sdt>
  <w:p w14:paraId="7E5E46E4" w14:textId="77777777" w:rsidR="00A737BD" w:rsidRDefault="00A7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B23FD" w14:textId="77777777" w:rsidR="002033EA" w:rsidRDefault="002033EA" w:rsidP="00E67131">
      <w:r>
        <w:separator/>
      </w:r>
    </w:p>
  </w:footnote>
  <w:footnote w:type="continuationSeparator" w:id="0">
    <w:p w14:paraId="68375C8B" w14:textId="77777777" w:rsidR="002033EA" w:rsidRDefault="002033EA"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65FA" w14:textId="77777777" w:rsidR="00A737BD" w:rsidRPr="00C17346" w:rsidRDefault="00A737BD"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02C83D3E" wp14:editId="56E2324E">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2212" w14:textId="77777777" w:rsidR="00A737BD" w:rsidRPr="00B504AD" w:rsidRDefault="00A737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3EB0AD2A" wp14:editId="1AEFEB24">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11C977A" w14:textId="77777777" w:rsidR="00A737BD" w:rsidRDefault="00A737BD" w:rsidP="001070BD">
                          <w:pPr>
                            <w:jc w:val="center"/>
                          </w:pPr>
                          <w:r w:rsidRPr="001070BD">
                            <w:rPr>
                              <w:noProof/>
                              <w:lang w:eastAsia="en-GB"/>
                            </w:rPr>
                            <w:drawing>
                              <wp:inline distT="0" distB="0" distL="0" distR="0" wp14:anchorId="482A0337" wp14:editId="0ECA3B0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0AD2A"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14:paraId="011C977A" w14:textId="77777777" w:rsidR="00A737BD" w:rsidRDefault="00A737BD" w:rsidP="001070BD">
                    <w:pPr>
                      <w:jc w:val="center"/>
                    </w:pPr>
                    <w:r w:rsidRPr="001070BD">
                      <w:rPr>
                        <w:noProof/>
                        <w:lang w:eastAsia="en-GB"/>
                      </w:rPr>
                      <w:drawing>
                        <wp:inline distT="0" distB="0" distL="0" distR="0" wp14:anchorId="482A0337" wp14:editId="0ECA3B0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07D2E389" w14:textId="77777777" w:rsidR="00A737BD" w:rsidRPr="00B504AD" w:rsidRDefault="00A737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14:paraId="406FADD3" w14:textId="77777777" w:rsidR="00A737BD" w:rsidRPr="00B504AD" w:rsidRDefault="00A737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176C5431" w14:textId="77777777" w:rsidR="00A737BD" w:rsidRDefault="00A737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31E69BCA" w14:textId="77777777" w:rsidR="00A737BD" w:rsidRPr="001070BD" w:rsidRDefault="00A737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76F372DD" w14:textId="77777777" w:rsidR="00A737BD" w:rsidRPr="001070BD" w:rsidRDefault="00A737BD"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748A8A5C" w14:textId="77777777" w:rsidR="00A737BD" w:rsidRPr="00B504AD" w:rsidRDefault="00A737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 xml:space="preserve">The </w:t>
    </w:r>
    <w:proofErr w:type="spellStart"/>
    <w:r w:rsidRPr="00B504AD">
      <w:rPr>
        <w:rFonts w:ascii="BureauGrot Light" w:hAnsi="BureauGrot Light"/>
        <w:color w:val="808080" w:themeColor="background1" w:themeShade="80"/>
        <w:sz w:val="12"/>
        <w:szCs w:val="12"/>
      </w:rPr>
      <w:t>Jerwood</w:t>
    </w:r>
    <w:proofErr w:type="spellEnd"/>
    <w:r w:rsidRPr="00B504AD">
      <w:rPr>
        <w:rFonts w:ascii="BureauGrot Light" w:hAnsi="BureauGrot Light"/>
        <w:color w:val="808080" w:themeColor="background1" w:themeShade="80"/>
        <w:sz w:val="12"/>
        <w:szCs w:val="12"/>
      </w:rPr>
      <w:t xml:space="preserve"> Theatres at the Royal Court</w:t>
    </w:r>
    <w:r>
      <w:rPr>
        <w:rFonts w:ascii="BureauGrot Light" w:hAnsi="BureauGrot Light"/>
        <w:color w:val="808080" w:themeColor="background1" w:themeShade="80"/>
        <w:sz w:val="12"/>
        <w:szCs w:val="12"/>
      </w:rPr>
      <w:t xml:space="preserve"> Theatre</w:t>
    </w:r>
  </w:p>
  <w:p w14:paraId="01EAD1DA" w14:textId="77777777" w:rsidR="00A737BD" w:rsidRPr="00B504AD" w:rsidRDefault="00A737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881575D" w14:textId="77777777" w:rsidR="00A737BD" w:rsidRDefault="00A737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050142FD" w14:textId="77777777" w:rsidR="00A737BD" w:rsidRDefault="00A737BD" w:rsidP="00B5779B">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1C7390DF" w14:textId="77777777" w:rsidR="00A737BD" w:rsidRDefault="00A7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3EA"/>
    <w:multiLevelType w:val="hybridMultilevel"/>
    <w:tmpl w:val="21C4C556"/>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5718D"/>
    <w:multiLevelType w:val="hybridMultilevel"/>
    <w:tmpl w:val="FAAEAD2C"/>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E1FFB"/>
    <w:multiLevelType w:val="hybridMultilevel"/>
    <w:tmpl w:val="D6307958"/>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81856"/>
    <w:multiLevelType w:val="hybridMultilevel"/>
    <w:tmpl w:val="FE64E482"/>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66706"/>
    <w:multiLevelType w:val="hybridMultilevel"/>
    <w:tmpl w:val="5D68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80F22"/>
    <w:multiLevelType w:val="hybridMultilevel"/>
    <w:tmpl w:val="8CE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52E3E"/>
    <w:multiLevelType w:val="hybridMultilevel"/>
    <w:tmpl w:val="70503110"/>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98271C"/>
    <w:multiLevelType w:val="hybridMultilevel"/>
    <w:tmpl w:val="3C2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110BF"/>
    <w:multiLevelType w:val="hybridMultilevel"/>
    <w:tmpl w:val="2C3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AD0C3F"/>
    <w:multiLevelType w:val="hybridMultilevel"/>
    <w:tmpl w:val="239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D16492"/>
    <w:multiLevelType w:val="hybridMultilevel"/>
    <w:tmpl w:val="F1DC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2771AB"/>
    <w:multiLevelType w:val="hybridMultilevel"/>
    <w:tmpl w:val="E2C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27818"/>
    <w:multiLevelType w:val="hybridMultilevel"/>
    <w:tmpl w:val="B1B4FB04"/>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B2DBA"/>
    <w:multiLevelType w:val="hybridMultilevel"/>
    <w:tmpl w:val="E686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381D5F"/>
    <w:multiLevelType w:val="hybridMultilevel"/>
    <w:tmpl w:val="716C99E2"/>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7076B"/>
    <w:multiLevelType w:val="hybridMultilevel"/>
    <w:tmpl w:val="6D5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14222"/>
    <w:multiLevelType w:val="hybridMultilevel"/>
    <w:tmpl w:val="A0403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010203"/>
    <w:multiLevelType w:val="hybridMultilevel"/>
    <w:tmpl w:val="D88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F72DD8"/>
    <w:multiLevelType w:val="hybridMultilevel"/>
    <w:tmpl w:val="CA328866"/>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C205B8"/>
    <w:multiLevelType w:val="hybridMultilevel"/>
    <w:tmpl w:val="02CE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929DC"/>
    <w:multiLevelType w:val="hybridMultilevel"/>
    <w:tmpl w:val="1C92909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3F1E72"/>
    <w:multiLevelType w:val="hybridMultilevel"/>
    <w:tmpl w:val="7B803FB8"/>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5A3E39"/>
    <w:multiLevelType w:val="hybridMultilevel"/>
    <w:tmpl w:val="8266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7120C5"/>
    <w:multiLevelType w:val="hybridMultilevel"/>
    <w:tmpl w:val="DA72FFB2"/>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EB5945"/>
    <w:multiLevelType w:val="hybridMultilevel"/>
    <w:tmpl w:val="9F7CC0B6"/>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BC7502"/>
    <w:multiLevelType w:val="hybridMultilevel"/>
    <w:tmpl w:val="461CFF3A"/>
    <w:lvl w:ilvl="0" w:tplc="BCC2D17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7"/>
  </w:num>
  <w:num w:numId="4">
    <w:abstractNumId w:val="19"/>
  </w:num>
  <w:num w:numId="5">
    <w:abstractNumId w:val="24"/>
  </w:num>
  <w:num w:numId="6">
    <w:abstractNumId w:val="21"/>
  </w:num>
  <w:num w:numId="7">
    <w:abstractNumId w:val="4"/>
  </w:num>
  <w:num w:numId="8">
    <w:abstractNumId w:val="18"/>
  </w:num>
  <w:num w:numId="9">
    <w:abstractNumId w:val="10"/>
  </w:num>
  <w:num w:numId="10">
    <w:abstractNumId w:val="8"/>
  </w:num>
  <w:num w:numId="11">
    <w:abstractNumId w:val="7"/>
  </w:num>
  <w:num w:numId="12">
    <w:abstractNumId w:val="5"/>
  </w:num>
  <w:num w:numId="13">
    <w:abstractNumId w:val="23"/>
  </w:num>
  <w:num w:numId="14">
    <w:abstractNumId w:val="25"/>
  </w:num>
  <w:num w:numId="15">
    <w:abstractNumId w:val="6"/>
  </w:num>
  <w:num w:numId="16">
    <w:abstractNumId w:val="14"/>
  </w:num>
  <w:num w:numId="17">
    <w:abstractNumId w:val="26"/>
  </w:num>
  <w:num w:numId="18">
    <w:abstractNumId w:val="20"/>
  </w:num>
  <w:num w:numId="19">
    <w:abstractNumId w:val="3"/>
  </w:num>
  <w:num w:numId="20">
    <w:abstractNumId w:val="0"/>
  </w:num>
  <w:num w:numId="21">
    <w:abstractNumId w:val="2"/>
  </w:num>
  <w:num w:numId="22">
    <w:abstractNumId w:val="16"/>
  </w:num>
  <w:num w:numId="23">
    <w:abstractNumId w:val="1"/>
  </w:num>
  <w:num w:numId="24">
    <w:abstractNumId w:val="27"/>
  </w:num>
  <w:num w:numId="25">
    <w:abstractNumId w:val="12"/>
  </w:num>
  <w:num w:numId="26">
    <w:abstractNumId w:val="22"/>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14845"/>
    <w:rsid w:val="00026EF7"/>
    <w:rsid w:val="000372D9"/>
    <w:rsid w:val="0005001C"/>
    <w:rsid w:val="00087561"/>
    <w:rsid w:val="00097488"/>
    <w:rsid w:val="000B5719"/>
    <w:rsid w:val="000D6B2B"/>
    <w:rsid w:val="000E0B80"/>
    <w:rsid w:val="000E7124"/>
    <w:rsid w:val="001070BD"/>
    <w:rsid w:val="00121F81"/>
    <w:rsid w:val="001372D6"/>
    <w:rsid w:val="00156096"/>
    <w:rsid w:val="00165E02"/>
    <w:rsid w:val="00190160"/>
    <w:rsid w:val="00196F68"/>
    <w:rsid w:val="002033EA"/>
    <w:rsid w:val="00241E56"/>
    <w:rsid w:val="00252AEE"/>
    <w:rsid w:val="00276517"/>
    <w:rsid w:val="002D4BA4"/>
    <w:rsid w:val="002D676E"/>
    <w:rsid w:val="002F159D"/>
    <w:rsid w:val="003050A4"/>
    <w:rsid w:val="003140EC"/>
    <w:rsid w:val="00377198"/>
    <w:rsid w:val="003A4ED9"/>
    <w:rsid w:val="003B5B13"/>
    <w:rsid w:val="0041128E"/>
    <w:rsid w:val="004505AA"/>
    <w:rsid w:val="00483CBF"/>
    <w:rsid w:val="004842E8"/>
    <w:rsid w:val="00495E89"/>
    <w:rsid w:val="004D188E"/>
    <w:rsid w:val="004E432D"/>
    <w:rsid w:val="004F16F6"/>
    <w:rsid w:val="004F3803"/>
    <w:rsid w:val="005211BC"/>
    <w:rsid w:val="005413C3"/>
    <w:rsid w:val="00560593"/>
    <w:rsid w:val="00563C04"/>
    <w:rsid w:val="00595119"/>
    <w:rsid w:val="00607D74"/>
    <w:rsid w:val="006432E6"/>
    <w:rsid w:val="00674737"/>
    <w:rsid w:val="00675CEB"/>
    <w:rsid w:val="00707DA8"/>
    <w:rsid w:val="007146DB"/>
    <w:rsid w:val="00717FE6"/>
    <w:rsid w:val="007266AF"/>
    <w:rsid w:val="007704C5"/>
    <w:rsid w:val="007C35A3"/>
    <w:rsid w:val="007C40FA"/>
    <w:rsid w:val="007F3C2A"/>
    <w:rsid w:val="00801A60"/>
    <w:rsid w:val="00823377"/>
    <w:rsid w:val="00825279"/>
    <w:rsid w:val="008309E3"/>
    <w:rsid w:val="008549B4"/>
    <w:rsid w:val="00863476"/>
    <w:rsid w:val="008771F3"/>
    <w:rsid w:val="008824B8"/>
    <w:rsid w:val="00882CA1"/>
    <w:rsid w:val="00886296"/>
    <w:rsid w:val="008A0303"/>
    <w:rsid w:val="008C7CC8"/>
    <w:rsid w:val="008E1BD1"/>
    <w:rsid w:val="00917240"/>
    <w:rsid w:val="0095788E"/>
    <w:rsid w:val="00974BFC"/>
    <w:rsid w:val="009958D5"/>
    <w:rsid w:val="009C6CB0"/>
    <w:rsid w:val="009F11B6"/>
    <w:rsid w:val="00A2430B"/>
    <w:rsid w:val="00A638DA"/>
    <w:rsid w:val="00A737BD"/>
    <w:rsid w:val="00A818E6"/>
    <w:rsid w:val="00A8549C"/>
    <w:rsid w:val="00AA1A68"/>
    <w:rsid w:val="00AB49E8"/>
    <w:rsid w:val="00AB60F4"/>
    <w:rsid w:val="00AD7626"/>
    <w:rsid w:val="00AE09F6"/>
    <w:rsid w:val="00B27AC0"/>
    <w:rsid w:val="00B504AD"/>
    <w:rsid w:val="00B5779B"/>
    <w:rsid w:val="00B643C0"/>
    <w:rsid w:val="00B707B3"/>
    <w:rsid w:val="00B82018"/>
    <w:rsid w:val="00BA06F3"/>
    <w:rsid w:val="00BA5483"/>
    <w:rsid w:val="00BB1101"/>
    <w:rsid w:val="00BD2E8E"/>
    <w:rsid w:val="00BD4FF5"/>
    <w:rsid w:val="00BF5111"/>
    <w:rsid w:val="00C17346"/>
    <w:rsid w:val="00C705F3"/>
    <w:rsid w:val="00CF140F"/>
    <w:rsid w:val="00CF3C10"/>
    <w:rsid w:val="00D461A3"/>
    <w:rsid w:val="00D47BD8"/>
    <w:rsid w:val="00D91250"/>
    <w:rsid w:val="00D97652"/>
    <w:rsid w:val="00DC3B5A"/>
    <w:rsid w:val="00DD3711"/>
    <w:rsid w:val="00DF3321"/>
    <w:rsid w:val="00E11937"/>
    <w:rsid w:val="00E31445"/>
    <w:rsid w:val="00E44711"/>
    <w:rsid w:val="00E67131"/>
    <w:rsid w:val="00E914F0"/>
    <w:rsid w:val="00E9645E"/>
    <w:rsid w:val="00EA7F80"/>
    <w:rsid w:val="00EB6916"/>
    <w:rsid w:val="00F007B7"/>
    <w:rsid w:val="00F02F0A"/>
    <w:rsid w:val="00F033C0"/>
    <w:rsid w:val="00F06A00"/>
    <w:rsid w:val="00F16C94"/>
    <w:rsid w:val="00F919C5"/>
    <w:rsid w:val="00FC0621"/>
    <w:rsid w:val="00FC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7C5EF"/>
  <w14:defaultImageDpi w14:val="300"/>
  <w15:docId w15:val="{C2DE86FF-A255-4927-A609-DA180FC5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ListParagraph">
    <w:name w:val="List Paragraph"/>
    <w:basedOn w:val="Normal"/>
    <w:uiPriority w:val="34"/>
    <w:qFormat/>
    <w:rsid w:val="0067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7FAB-E82B-45D8-8EBC-9BD8FEBB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38</TotalTime>
  <Pages>1</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6</cp:revision>
  <cp:lastPrinted>2016-12-05T14:28:00Z</cp:lastPrinted>
  <dcterms:created xsi:type="dcterms:W3CDTF">2017-09-15T14:45:00Z</dcterms:created>
  <dcterms:modified xsi:type="dcterms:W3CDTF">2017-09-18T09:27:00Z</dcterms:modified>
</cp:coreProperties>
</file>